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shd w:val="clear" w:color="auto" w:fill="FFFFFF"/>
        </w:rPr>
        <w:t>民政局对孤儿基本生活保障金的给付事项办理服务指南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一、实施机关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  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博湖县民政局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二、实施依据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《国务院办公厅关于加强孤儿保障工作的意见》（国办发[2010]54号）54号。【规范性文件】《国务院办公厅关于加强孤儿保障工作的意见》 二、建立健全孤儿保障体系，维护孤儿基本权益 （一）建立孤儿基本生活保障制度。为满足孤儿基本生活需要，建立孤儿基本生活保障制度。各省、自治区、直辖市政府按照不低于当地平均生活水平的原则，合理确定孤儿基本生活最低养育标准，机构抚养孤儿养育标准应高于散居孤儿养育标准，并建立孤儿基本生活最低养育标准自然增长机制。地方各级财政要安排专项资金，确保孤儿基本生活费及时足额到位；中央财政安排专项资金，对地方支出孤儿基本生活费按照一定标准给予补助。民政、财政部门要建立严格的孤儿基本生活费管理制度，加强监督检查，确保专项专用、按时发放，确保孤儿基本生活费用于孤儿。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受理条件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失去父母、查找不到生父母的未满18周岁的未成年人，由地方县级以上民政部门依据有关规定和条件认定。地方各级政府要按照有利于孤儿身心健康成长的原则，采取多种方式，拓展孤儿安置渠道，妥善安置孤儿。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四、办理材料</w:t>
      </w:r>
      <w:bookmarkStart w:id="0" w:name="_GoBack"/>
      <w:bookmarkEnd w:id="0"/>
    </w:p>
    <w:p>
      <w:pPr>
        <w:pStyle w:val="13"/>
        <w:spacing w:line="560" w:lineRule="exact"/>
        <w:ind w:left="720" w:firstLine="0" w:firstLineChars="0"/>
        <w:rPr>
          <w:rFonts w:ascii="Times New Roman" w:hAnsi="Times New Roman" w:eastAsia="方正仿宋_GBK"/>
          <w:color w:val="333333"/>
          <w:sz w:val="30"/>
          <w:szCs w:val="30"/>
        </w:rPr>
      </w:pPr>
      <w:r>
        <w:rPr>
          <w:rFonts w:ascii="Times New Roman" w:hAnsi="Times New Roman" w:eastAsia="方正仿宋_GBK"/>
          <w:color w:val="333333"/>
          <w:sz w:val="30"/>
          <w:szCs w:val="30"/>
          <w:shd w:val="clear" w:color="auto" w:fill="FFFFFF"/>
        </w:rPr>
        <w:t>1、户口簿(父母死亡户籍证明)；</w:t>
      </w:r>
    </w:p>
    <w:p>
      <w:pPr>
        <w:pStyle w:val="13"/>
        <w:spacing w:line="560" w:lineRule="exact"/>
        <w:ind w:left="720" w:firstLine="0" w:firstLineChars="0"/>
        <w:rPr>
          <w:rFonts w:ascii="Times New Roman" w:hAnsi="Times New Roman" w:eastAsia="方正仿宋_GBK"/>
          <w:color w:val="333333"/>
          <w:sz w:val="30"/>
          <w:szCs w:val="30"/>
        </w:rPr>
      </w:pPr>
      <w:r>
        <w:rPr>
          <w:rFonts w:ascii="Times New Roman" w:hAnsi="Times New Roman" w:eastAsia="方正仿宋_GBK"/>
          <w:color w:val="333333"/>
          <w:sz w:val="30"/>
          <w:szCs w:val="30"/>
          <w:shd w:val="clear" w:color="auto" w:fill="FFFFFF"/>
        </w:rPr>
        <w:t>2、生父母死亡或者宣告死亡的证明。</w:t>
      </w:r>
    </w:p>
    <w:p>
      <w:pPr>
        <w:pStyle w:val="13"/>
        <w:spacing w:line="560" w:lineRule="exact"/>
        <w:ind w:left="720" w:firstLine="0" w:firstLineChars="0"/>
        <w:rPr>
          <w:rFonts w:ascii="Times New Roman" w:hAnsi="Times New Roman" w:eastAsia="方正仿宋_GBK"/>
          <w:color w:val="333333"/>
          <w:sz w:val="30"/>
          <w:szCs w:val="30"/>
        </w:rPr>
      </w:pPr>
      <w:r>
        <w:rPr>
          <w:rFonts w:ascii="Times New Roman" w:hAnsi="Times New Roman" w:eastAsia="方正仿宋_GBK"/>
          <w:color w:val="333333"/>
          <w:sz w:val="30"/>
          <w:szCs w:val="30"/>
          <w:shd w:val="clear" w:color="auto" w:fill="FFFFFF"/>
        </w:rPr>
        <w:t>(1)孤儿的父母因病自然死亡的，凡死于医疗机构的，死亡证明由该医疗机构出具；死于家中的，死亡证明由负责该地区的基层医疗卫生组织出具；</w:t>
      </w:r>
    </w:p>
    <w:p>
      <w:pPr>
        <w:pStyle w:val="13"/>
        <w:spacing w:line="560" w:lineRule="exact"/>
        <w:ind w:left="720" w:firstLine="0" w:firstLineChars="0"/>
        <w:rPr>
          <w:rFonts w:ascii="Times New Roman" w:hAnsi="Times New Roman" w:eastAsia="方正仿宋_GBK"/>
          <w:color w:val="333333"/>
          <w:sz w:val="30"/>
          <w:szCs w:val="30"/>
        </w:rPr>
      </w:pPr>
      <w:r>
        <w:rPr>
          <w:rFonts w:ascii="Times New Roman" w:hAnsi="Times New Roman" w:eastAsia="方正仿宋_GBK"/>
          <w:color w:val="333333"/>
          <w:sz w:val="30"/>
          <w:szCs w:val="30"/>
          <w:shd w:val="clear" w:color="auto" w:fill="FFFFFF"/>
        </w:rPr>
        <w:t>(2)凡非正常死亡或不能确定是否属于正常死亡者，需经公安部门判定性质并出具死亡证明；宣告死亡的证明则应由人民法院出具。</w:t>
      </w:r>
    </w:p>
    <w:p>
      <w:pPr>
        <w:widowControl/>
        <w:shd w:val="clear" w:color="auto" w:fill="FFFFFF"/>
        <w:spacing w:line="560" w:lineRule="exact"/>
        <w:rPr>
          <w:rFonts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五、办理流程图</w:t>
      </w:r>
    </w:p>
    <w:p/>
    <w:p/>
    <w:p>
      <w:r>
        <w:pict>
          <v:shape id="_x0000_i1025" o:spt="75" alt="慈善表彰流程图.png" type="#_x0000_t75" style="height:552pt;width:336pt;" filled="f" stroked="f" coordsize="21600,21600">
            <v:path/>
            <v:fill on="f" focussize="0,0"/>
            <v:stroke on="f"/>
            <v:imagedata r:id="rId4" o:title="慈善表彰流程图"/>
            <o:lock v:ext="edit" aspectratio="t"/>
            <w10:wrap type="none"/>
            <w10:anchorlock/>
          </v:shape>
        </w:pict>
      </w:r>
    </w:p>
    <w:p/>
    <w:p/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六、办理时限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    资料齐全并符合所有条件者在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个工作日作出准予许可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七、收费标准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    不收费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八、办理地址：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博湖县民政局420室，联系电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0996-6621800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九、办理时间：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星期一至星期五（法定节假日除外）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    上午10：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-1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：00   下午：16：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-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：00</w:t>
      </w:r>
    </w:p>
    <w:p>
      <w:pPr>
        <w:widowControl/>
        <w:shd w:val="clear" w:color="auto" w:fill="FFFFFF"/>
        <w:spacing w:line="560" w:lineRule="exact"/>
        <w:rPr>
          <w:rFonts w:hint="eastAsia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十、常见问题：</w:t>
      </w:r>
      <w:r>
        <w:rPr>
          <w:rFonts w:hint="eastAsia" w:eastAsia="仿宋_GB2312" w:cs="仿宋_GB2312"/>
          <w:b/>
          <w:bCs/>
          <w:kern w:val="0"/>
          <w:sz w:val="32"/>
          <w:szCs w:val="32"/>
          <w:shd w:val="clear" w:color="auto" w:fill="FFFFFF"/>
        </w:rPr>
        <w:t>无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eastAsia="仿宋_GB2312" w:cs="仿宋_GB2312"/>
          <w:sz w:val="32"/>
          <w:szCs w:val="32"/>
        </w:rPr>
      </w:pPr>
    </w:p>
    <w:p>
      <w:pPr>
        <w:spacing w:line="560" w:lineRule="exact"/>
        <w:rPr>
          <w:rFonts w:eastAsia="仿宋_GB2312" w:cs="仿宋_GB2312"/>
          <w:sz w:val="32"/>
          <w:szCs w:val="32"/>
        </w:rPr>
      </w:pPr>
    </w:p>
    <w:p>
      <w:pPr>
        <w:spacing w:line="560" w:lineRule="exact"/>
        <w:rPr>
          <w:rFonts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0B2E6755"/>
    <w:rsid w:val="3C2C04EA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nhideWhenUsed/>
    <w:qFormat/>
    <w:uiPriority w:val="1"/>
  </w:style>
  <w:style w:type="paragraph" w:customStyle="1" w:styleId="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semiHidden/>
    <w:qFormat/>
    <w:uiPriority w:val="99"/>
    <w:rPr>
      <w:sz w:val="18"/>
      <w:szCs w:val="18"/>
    </w:rPr>
  </w:style>
  <w:style w:type="paragraph" w:customStyle="1" w:styleId="9">
    <w:name w:val="页脚1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6"/>
    <w:semiHidden/>
    <w:uiPriority w:val="99"/>
    <w:rPr>
      <w:sz w:val="18"/>
      <w:szCs w:val="18"/>
    </w:rPr>
  </w:style>
  <w:style w:type="paragraph" w:customStyle="1" w:styleId="11">
    <w:name w:val="批注框文本1"/>
    <w:basedOn w:val="1"/>
    <w:semiHidden/>
    <w:unhideWhenUsed/>
    <w:uiPriority w:val="99"/>
    <w:rPr>
      <w:sz w:val="18"/>
      <w:szCs w:val="18"/>
    </w:rPr>
  </w:style>
  <w:style w:type="character" w:customStyle="1" w:styleId="12">
    <w:name w:val="批注框文本 Char"/>
    <w:basedOn w:val="6"/>
    <w:semiHidden/>
    <w:uiPriority w:val="99"/>
    <w:rPr>
      <w:sz w:val="18"/>
      <w:szCs w:val="18"/>
    </w:rPr>
  </w:style>
  <w:style w:type="paragraph" w:customStyle="1" w:styleId="13">
    <w:name w:val="列出段落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普通(网站)1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要点1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2022-08-17T12:20:00Z</dcterms:created>
  <dcterms:modified xsi:type="dcterms:W3CDTF">2022-08-18T04:24:00Z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17</TotalTime>
  <Pages>4</Pages>
  <Words>128</Words>
  <Characters>735</Characters>
  <Application>Microsoft Office Word</Application>
  <DocSecurity>0</DocSecurity>
  <Lines>6</Lines>
  <Paragraphs>1</Paragraphs>
  <CharactersWithSpaces>862</CharactersWithSpaces>
  <AppVersion>12.0000</AppVersion>
</Properties>
</file>

<file path=customXml/itemProps1.xml><?xml version="1.0" encoding="utf-8"?>
<ds:datastoreItem xmlns:ds="http://schemas.openxmlformats.org/officeDocument/2006/customXml" ds:itemID="{67f7fd87-9108-4358-b962-86a5e51c3b10}">
  <ds:schemaRefs/>
</ds:datastoreItem>
</file>

<file path=customXml/itemProps2.xml><?xml version="1.0" encoding="utf-8"?>
<ds:datastoreItem xmlns:ds="http://schemas.openxmlformats.org/officeDocument/2006/customXml" ds:itemID="{1b2023fe-31d0-4ef2-a6ba-506eff0631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772</Words>
  <Characters>828</Characters>
  <Lines>6</Lines>
  <Paragraphs>1</Paragraphs>
  <TotalTime>17</TotalTime>
  <ScaleCrop>false</ScaleCrop>
  <LinksUpToDate>false</LinksUpToDate>
  <CharactersWithSpaces>832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2022-08-17T12:20:00Z</dcterms:created>
  <dc:creator>Administrator</dc:creator>
  <cp:lastModifiedBy>幻风姑息</cp:lastModifiedBy>
  <dcterms:modified xsi:type="dcterms:W3CDTF">2022-12-07T05:10:41Z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468D0E24C21E4111A5D9CF1CF3823D8F</vt:lpwstr>
  </property>
</Properties>
</file>