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道路旅客运输站经营许可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服务指南</w:t>
      </w:r>
    </w:p>
    <w:bookmarkEnd w:id="0"/>
    <w:p>
      <w:pPr>
        <w:jc w:val="center"/>
        <w:rPr>
          <w:rFonts w:hint="eastAsia" w:ascii="方正仿宋_GBK" w:hAnsi="方正仿宋_GBK" w:eastAsia="方正仿宋_GBK" w:cs="方正仿宋_GBK"/>
          <w:sz w:val="40"/>
          <w:szCs w:val="40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一、事项名称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道路旅客运输站经营许可</w:t>
      </w:r>
    </w:p>
    <w:p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二、事项类型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行政许可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三、办理类型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承诺件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四、实施主体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博湖县交通运输局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五、行使层级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县市区级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六、实施依据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【法规】《中华人民共和国道路运输条例》(2004年4月30日国务院令第406号，2019年3月2日国务院令第709号第三次修订)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六条:申请从事道路运输站（场）经营的，应当具备下列条件：（一）有经验收合格的运输站（场）；（二）有相应的专业人员和管理人员；（三）有相应的设备、设施；（四）有健全的业务操作规程和安全管理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第三十九条第一款：申请从事道路运输站（场）经营和机动车驾驶员培训业务的，应当在依法向工商行政管理机关办理有关登记手续后，向所在地县级道路运输管理机构提出申请。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【规章】《道路旅客运输及客运站管理规定》(2005年7月12日中华人民共和国交通部令2005年第10号，2020年7月2日经第21次部务会议通过，自2020年9月1日起施行)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 xml:space="preserve">     第十五：条申请从事客运站经营的，应当具备下列条件：（一）客运站经验收合格；（二）有与业务量相适应的专业人员和管理人员；（三）有相应的设备、设施；（四）有健全的业务操作规程和安全管理制度，包括服务规范、安全生产操作规程、车辆发车前例检、安全生产责任制，以及国家规定的危险物品及其他禁止携带的物品（以下统称违禁物品）查堵、人员和车辆进出站安全管理等安全生产监督检查的制度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第十六条  申请从事客运站经营的，应当依法向市场监督管理部门办理有关登记手续后，向所在地县级道路运输管理机构提出申请。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第十七条  申请从事客运站经营的，应当提供下列材料：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（一）《道路旅客运输站经营申请表》（见附件3）；（二）企业法定代表人或者个体经营者身份证件，经办人的身份证件和委托书；（三）承诺已具备本规定第十五条规定的条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七、受理条件</w:t>
      </w:r>
    </w:p>
    <w:p>
      <w:pPr>
        <w:numPr>
          <w:ilvl w:val="0"/>
          <w:numId w:val="0"/>
        </w:numPr>
        <w:ind w:leftChars="0" w:firstLine="620" w:firstLineChars="20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资料齐全，符合法定形式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八、申请材料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1、《道路客运站（场）经营申请表》；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2、客运站竣工验收证明和站级验收证明；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3、拟招聘的专业人员、管理人员的身份证明和专业证书及其复印件；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4、负责人身份证明及其复印件，经办人身份证复印件和委托书</w:t>
      </w:r>
    </w:p>
    <w:p>
      <w:pPr>
        <w:numPr>
          <w:ilvl w:val="0"/>
          <w:numId w:val="0"/>
        </w:numPr>
        <w:ind w:firstLine="620"/>
        <w:jc w:val="both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  <w:lang w:val="en-US" w:eastAsia="zh-CN"/>
        </w:rPr>
        <w:t>5、业务操作规程和安全管理制度文本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九、办理流程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1、网上办理：登录新疆政务服务网注册登录-材料齐全-受理审核-审批-（材料齐全，符合条件）制证/（不符合条件）说明理由并退回-办结</w:t>
      </w:r>
    </w:p>
    <w:p>
      <w:pPr>
        <w:numPr>
          <w:ilvl w:val="0"/>
          <w:numId w:val="0"/>
        </w:numPr>
        <w:ind w:firstLine="310" w:firstLineChars="1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2、窗口办理：窗口接件-资料审核-（材料齐全，符合条件）受理/（不符合条件）不受理-初审-复审-出证</w:t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十、办理时限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法定时限：15个工作日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承诺时限：10个工作日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收费标准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不收费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结果送达</w:t>
      </w:r>
    </w:p>
    <w:p>
      <w:pPr>
        <w:numPr>
          <w:ilvl w:val="0"/>
          <w:numId w:val="0"/>
        </w:numPr>
        <w:ind w:firstLine="620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现场取件方式或者邮寄送达</w:t>
      </w:r>
    </w:p>
    <w:p>
      <w:pPr>
        <w:numPr>
          <w:ilvl w:val="0"/>
          <w:numId w:val="1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咨询方式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现场咨询   博湖县光华南路80号博湖县行政服务中心交通综合32号窗口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电话咨询   0996-6624648</w:t>
      </w:r>
    </w:p>
    <w:p>
      <w:pPr>
        <w:numPr>
          <w:ilvl w:val="0"/>
          <w:numId w:val="2"/>
        </w:numPr>
        <w:ind w:left="62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网上咨询  新疆政务服务网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监督投诉渠道</w:t>
      </w:r>
    </w:p>
    <w:p>
      <w:pPr>
        <w:numPr>
          <w:ilvl w:val="0"/>
          <w:numId w:val="3"/>
        </w:numPr>
        <w:ind w:leftChars="0" w:firstLine="622" w:firstLineChars="2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现场监督投诉地址：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博湖县光华南路80号博湖县行政服务中心309办公室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投诉电话  0996-6621345</w:t>
      </w:r>
    </w:p>
    <w:p>
      <w:pPr>
        <w:numPr>
          <w:ilvl w:val="0"/>
          <w:numId w:val="3"/>
        </w:numPr>
        <w:ind w:leftChars="0" w:firstLine="620" w:firstLineChars="2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 xml:space="preserve">网上投诉地址 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begin"/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instrText xml:space="preserve"> HYPERLINK "https://zwfw.xinjiang.gov.cn/" </w:instrTex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separate"/>
      </w:r>
      <w:r>
        <w:rPr>
          <w:rStyle w:val="4"/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https://zwfw.xinjiang.gov.cn/</w:t>
      </w: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fldChar w:fldCharType="end"/>
      </w:r>
    </w:p>
    <w:p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1"/>
          <w:szCs w:val="31"/>
          <w:lang w:val="en-US" w:eastAsia="zh-CN"/>
        </w:rPr>
        <w:t>十五、办理地址和时间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办理地址：博湖县光华南路80号博湖县行政服务中心交通综合32号窗口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办理时间：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夏季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下午：16:00-20:00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冬季  周一至周五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  <w:t>上午：10:00-14:00    下午：15:30-19:30</w:t>
      </w:r>
    </w:p>
    <w:p>
      <w:pPr>
        <w:numPr>
          <w:ilvl w:val="0"/>
          <w:numId w:val="0"/>
        </w:numPr>
        <w:ind w:firstLine="930" w:firstLineChars="300"/>
        <w:jc w:val="both"/>
        <w:rPr>
          <w:rFonts w:hint="default" w:ascii="方正仿宋_GBK" w:hAnsi="方正仿宋_GBK" w:eastAsia="方正仿宋_GBK" w:cs="方正仿宋_GBK"/>
          <w:b w:val="0"/>
          <w:bCs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A2A61"/>
    <w:multiLevelType w:val="singleLevel"/>
    <w:tmpl w:val="827A2A61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C7C4B33"/>
    <w:multiLevelType w:val="singleLevel"/>
    <w:tmpl w:val="AC7C4B3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561BFCC"/>
    <w:multiLevelType w:val="singleLevel"/>
    <w:tmpl w:val="0561BFCC"/>
    <w:lvl w:ilvl="0" w:tentative="0">
      <w:start w:val="1"/>
      <w:numFmt w:val="decimal"/>
      <w:suff w:val="nothing"/>
      <w:lvlText w:val="%1、"/>
      <w:lvlJc w:val="left"/>
      <w:pPr>
        <w:ind w:left="6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1B48634E"/>
    <w:rsid w:val="0C3D62BD"/>
    <w:rsid w:val="1B48634E"/>
    <w:rsid w:val="3376224A"/>
    <w:rsid w:val="5A350157"/>
    <w:rsid w:val="7226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1206</Words>
  <Characters>1333</Characters>
  <Lines>0</Lines>
  <Paragraphs>0</Paragraphs>
  <TotalTime>0</TotalTime>
  <ScaleCrop>false</ScaleCrop>
  <LinksUpToDate>false</LinksUpToDate>
  <CharactersWithSpaces>1373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2022-05-20T03:22:00Z</dcterms:created>
  <dc:creator>刚刚好</dc:creator>
  <cp:lastModifiedBy>幻风姑息</cp:lastModifiedBy>
  <dcterms:modified xsi:type="dcterms:W3CDTF">2022-12-07T04:36:41Z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9A8767ECFA264660ABAB81B6E0AA22EB</vt:lpwstr>
  </property>
</Properties>
</file>