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val="en-US" w:eastAsia="zh-CN"/>
        </w:rPr>
        <w:t>对货运代理（代办）经营的备案</w:t>
      </w:r>
      <w:r>
        <w:rPr>
          <w:rFonts w:hint="eastAsia" w:ascii="方正小标宋_GBK" w:hAnsi="方正小标宋_GBK" w:eastAsia="方正小标宋_GBK" w:cs="方正小标宋_GBK"/>
          <w:sz w:val="40"/>
          <w:szCs w:val="40"/>
          <w:lang w:eastAsia="zh-CN"/>
        </w:rPr>
        <w:t>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对货运代理（代办）经营的备案</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其他行政权力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【法规】《新疆维吾尔自治区道路运输条例》（1998年7月30日新疆维吾尔自治区第九届人民代表大会常务委员会第四次会议通过2014年11月28日新疆维吾尔自治区第十二届人民代表大会常务委员会第十一次会议修订）</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五条第二款：州、市（地）、县（市）交通运输主管部门组织本行政区域内道路运输管理工作，并具体实施城市客运管理工作；县级以上道路运输管理机构具体实施道路旅客运输、道路货物运输和道路运输相关业务的管理工作。</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第二十五条:从事汽车租赁经营和货运代理（代办）经营的，应当在依法取得工商营业执照之日起二十日内将营业执照和车辆信息，报送经营地县（市）道路运输管理机构备案。</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【规章】《道路货物运输及站场管理规定》（2005年6月16日交通部发布；根据2019年6月20日交通运输部《关于修改〈道路货物运输及站场管理规定〉的决定》第五次修正中华人民共和国交通运输部令2019年第17号）</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第十六条：从事货运代理（代办）等货运相关服务的经营者，应当依法到市场监督管理机关办理有关登记手续，并持有关登记证件到设立地的道路运输管理机构备案。</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1、《货运代理（代办）备案登记表》；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2、企业法定代表人或者个体经营者身份证件，经办人的身份证件和委托书；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3、营业执照复印件；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4、安全生产管理制度文本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1、网上办理：登录新疆政务服务网注册登录-材料齐全-受理审核-（材料齐全，符合条件）备案/（不符合条件）说明理由并退回</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2、窗口办理：窗口接件-资料审核-（材料齐全，符合条件）受理/（不符合条件）不受理-备案</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即时</w:t>
      </w:r>
      <w:bookmarkStart w:id="0" w:name="_GoBack"/>
      <w:bookmarkEnd w:id="0"/>
      <w:r>
        <w:rPr>
          <w:rFonts w:hint="eastAsia" w:ascii="方正仿宋_GBK" w:hAnsi="方正仿宋_GBK" w:eastAsia="方正仿宋_GBK" w:cs="方正仿宋_GBK"/>
          <w:b w:val="0"/>
          <w:bCs w:val="0"/>
          <w:sz w:val="31"/>
          <w:szCs w:val="31"/>
          <w:lang w:val="en-US" w:eastAsia="zh-CN"/>
        </w:rPr>
        <w:t>办理</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47973"/>
    <w:rsid w:val="7F422381"/>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2022-05-20T09:19:59Z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27</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2022-05-20T09:19:59Z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4fe40-b4c6-475e-b864-df843963fecd}">
  <ds:schemaRefs/>
</ds:datastoreItem>
</file>

<file path=customXml/itemProps3.xml><?xml version="1.0" encoding="utf-8"?>
<ds:datastoreItem xmlns:ds="http://schemas.openxmlformats.org/officeDocument/2006/customXml" ds:itemID="{547fdc20-afb1-466a-b0f3-951e2df7fb61}">
  <ds:schemaRefs/>
</ds:datastoreItem>
</file>

<file path=customXml/itemProps4.xml><?xml version="1.0" encoding="utf-8"?>
<ds:datastoreItem xmlns:ds="http://schemas.openxmlformats.org/officeDocument/2006/customXml" ds:itemID="{a29d7ad0-3166-4a57-a5d5-ea6fab5625b1}">
  <ds:schemaRefs/>
</ds:datastoreItem>
</file>

<file path=customXml/itemProps5.xml><?xml version="1.0" encoding="utf-8"?>
<ds:datastoreItem xmlns:ds="http://schemas.openxmlformats.org/officeDocument/2006/customXml" ds:itemID="{85dd4cfa-3c89-4248-883d-63eb010b9e1f}">
  <ds:schemaRefs/>
</ds:datastoreItem>
</file>

<file path=customXml/itemProps6.xml><?xml version="1.0" encoding="utf-8"?>
<ds:datastoreItem xmlns:ds="http://schemas.openxmlformats.org/officeDocument/2006/customXml" ds:itemID="{76a62fa9-cb07-4bf1-9889-7fd372ffc16b}">
  <ds:schemaRefs/>
</ds:datastoreItem>
</file>

<file path=customXml/itemProps7.xml><?xml version="1.0" encoding="utf-8"?>
<ds:datastoreItem xmlns:ds="http://schemas.openxmlformats.org/officeDocument/2006/customXml" ds:itemID="{071892cb-82dc-418e-9207-72f452981f6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2022-08-23T10:56:13Z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