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eastAsia="zh-CN"/>
        </w:rPr>
      </w:pPr>
      <w:bookmarkStart w:id="0" w:name="_GoBack"/>
      <w:r>
        <w:rPr>
          <w:rFonts w:hint="eastAsia" w:ascii="方正小标宋_GBK" w:hAnsi="方正小标宋_GBK" w:eastAsia="方正小标宋_GBK" w:cs="方正小标宋_GBK"/>
          <w:sz w:val="40"/>
          <w:szCs w:val="40"/>
          <w:lang w:eastAsia="zh-CN"/>
        </w:rPr>
        <w:t>出租汽车车辆营运证注销服务指南</w:t>
      </w:r>
    </w:p>
    <w:bookmarkEnd w:id="0"/>
    <w:p>
      <w:pPr>
        <w:jc w:val="center"/>
        <w:rPr>
          <w:rFonts w:hint="eastAsia" w:ascii="方正仿宋_GBK" w:hAnsi="方正仿宋_GBK" w:eastAsia="方正仿宋_GBK" w:cs="方正仿宋_GBK"/>
          <w:sz w:val="40"/>
          <w:szCs w:val="40"/>
          <w:lang w:eastAsia="zh-CN"/>
        </w:rPr>
      </w:pP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b/>
          <w:bCs/>
          <w:sz w:val="31"/>
          <w:szCs w:val="31"/>
          <w:lang w:val="en-US" w:eastAsia="zh-CN"/>
        </w:rPr>
        <w:t>一、事项名称</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出租汽车车辆营运证注销</w:t>
      </w:r>
    </w:p>
    <w:p>
      <w:pPr>
        <w:numPr>
          <w:ilvl w:val="0"/>
          <w:numId w:val="0"/>
        </w:numPr>
        <w:jc w:val="both"/>
        <w:rPr>
          <w:rFonts w:hint="default"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二、事项类型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行政许可</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三、办理类型</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承诺件</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四、实施主体</w:t>
      </w:r>
    </w:p>
    <w:p>
      <w:pPr>
        <w:numPr>
          <w:ilvl w:val="0"/>
          <w:numId w:val="0"/>
        </w:numPr>
        <w:ind w:leftChars="0"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博湖县交通运输局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五、行使层级</w:t>
      </w:r>
    </w:p>
    <w:p>
      <w:pPr>
        <w:numPr>
          <w:ilvl w:val="0"/>
          <w:numId w:val="0"/>
        </w:numPr>
        <w:ind w:firstLine="620" w:firstLineChars="20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县市区级</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六、实施依据</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【法规】《新疆维吾尔自治区道路运输条例》（1998年7月30日新疆维吾尔自治区第九届人民代表大会常务委员会第四次会议通过 2014年11月28日新疆维吾尔自治区第十二届人民代表大会常务委员会第十一次会议修订）</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 xml:space="preserve">  【规章】《出租汽车经营服务管理规定》（2014年9月30日中华人民共和国交通运输部令2014年第16号）</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sz w:val="31"/>
          <w:szCs w:val="31"/>
          <w:lang w:val="en-US" w:eastAsia="zh-CN"/>
        </w:rPr>
        <w:t xml:space="preserve">   </w:t>
      </w:r>
      <w:r>
        <w:rPr>
          <w:rFonts w:hint="eastAsia" w:ascii="方正仿宋_GBK" w:hAnsi="方正仿宋_GBK" w:eastAsia="方正仿宋_GBK" w:cs="方正仿宋_GBK"/>
          <w:b/>
          <w:bCs/>
          <w:sz w:val="31"/>
          <w:szCs w:val="31"/>
          <w:lang w:val="en-US" w:eastAsia="zh-CN"/>
        </w:rPr>
        <w:t>七、受理条件</w:t>
      </w:r>
    </w:p>
    <w:p>
      <w:pPr>
        <w:numPr>
          <w:ilvl w:val="0"/>
          <w:numId w:val="0"/>
        </w:numPr>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达到报废年限，车管所已办理报废手续</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八、申请材料</w:t>
      </w:r>
    </w:p>
    <w:p>
      <w:pPr>
        <w:numPr>
          <w:ilvl w:val="0"/>
          <w:numId w:val="0"/>
        </w:numPr>
        <w:ind w:firstLine="620"/>
        <w:jc w:val="both"/>
        <w:rPr>
          <w:rFonts w:hint="eastAsia"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1、注销申请</w:t>
      </w:r>
    </w:p>
    <w:p>
      <w:pPr>
        <w:numPr>
          <w:ilvl w:val="0"/>
          <w:numId w:val="0"/>
        </w:numPr>
        <w:ind w:firstLine="620"/>
        <w:jc w:val="both"/>
        <w:rPr>
          <w:rFonts w:hint="default" w:ascii="方正仿宋_GBK" w:hAnsi="方正仿宋_GBK" w:eastAsia="方正仿宋_GBK" w:cs="方正仿宋_GBK"/>
          <w:sz w:val="31"/>
          <w:szCs w:val="31"/>
          <w:lang w:val="en-US" w:eastAsia="zh-CN"/>
        </w:rPr>
      </w:pPr>
      <w:r>
        <w:rPr>
          <w:rFonts w:hint="eastAsia" w:ascii="方正仿宋_GBK" w:hAnsi="方正仿宋_GBK" w:eastAsia="方正仿宋_GBK" w:cs="方正仿宋_GBK"/>
          <w:sz w:val="31"/>
          <w:szCs w:val="31"/>
          <w:lang w:val="en-US" w:eastAsia="zh-CN"/>
        </w:rPr>
        <w:t>2、车管所注销单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九、办理流程</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1、网上办理：登录新疆政务服务网注册登录-受理审核-注销</w:t>
      </w:r>
    </w:p>
    <w:p>
      <w:pPr>
        <w:numPr>
          <w:ilvl w:val="0"/>
          <w:numId w:val="0"/>
        </w:numPr>
        <w:ind w:firstLine="310" w:firstLineChars="1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2、窗口办理：窗口接件-受理审核-注销</w:t>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十、办理时限</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法定时限：20个工作日</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承诺时限：2个工作日</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收费标准</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不收费</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结果送达</w:t>
      </w:r>
    </w:p>
    <w:p>
      <w:pPr>
        <w:numPr>
          <w:ilvl w:val="0"/>
          <w:numId w:val="0"/>
        </w:numPr>
        <w:ind w:firstLine="620"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现场取件方式或者邮寄送达</w:t>
      </w:r>
    </w:p>
    <w:p>
      <w:pPr>
        <w:numPr>
          <w:ilvl w:val="0"/>
          <w:numId w:val="1"/>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咨询方式</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现场咨询   博湖县光华南路80号博湖县行政服务中心交通综合32号窗口</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电话咨询   0996-6624648</w:t>
      </w:r>
    </w:p>
    <w:p>
      <w:pPr>
        <w:numPr>
          <w:ilvl w:val="0"/>
          <w:numId w:val="2"/>
        </w:numPr>
        <w:ind w:left="62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网上咨询  新疆政务服务网</w:t>
      </w:r>
    </w:p>
    <w:p>
      <w:pPr>
        <w:numPr>
          <w:ilvl w:val="0"/>
          <w:numId w:val="1"/>
        </w:numPr>
        <w:ind w:left="0" w:leftChars="0" w:firstLine="0" w:firstLineChars="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监督投诉渠道</w:t>
      </w:r>
    </w:p>
    <w:p>
      <w:pPr>
        <w:numPr>
          <w:ilvl w:val="0"/>
          <w:numId w:val="3"/>
        </w:numPr>
        <w:ind w:leftChars="0" w:firstLine="622" w:firstLineChars="2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bCs/>
          <w:sz w:val="31"/>
          <w:szCs w:val="31"/>
          <w:lang w:val="en-US" w:eastAsia="zh-CN"/>
        </w:rPr>
        <w:t>现场监督投诉地址：</w:t>
      </w:r>
      <w:r>
        <w:rPr>
          <w:rFonts w:hint="eastAsia" w:ascii="方正仿宋_GBK" w:hAnsi="方正仿宋_GBK" w:eastAsia="方正仿宋_GBK" w:cs="方正仿宋_GBK"/>
          <w:b w:val="0"/>
          <w:bCs w:val="0"/>
          <w:sz w:val="31"/>
          <w:szCs w:val="31"/>
          <w:lang w:val="en-US" w:eastAsia="zh-CN"/>
        </w:rPr>
        <w:t>博湖县光华南路80号博湖县行政服务中心309办公室</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投诉电话  0996-6621345</w:t>
      </w:r>
    </w:p>
    <w:p>
      <w:pPr>
        <w:numPr>
          <w:ilvl w:val="0"/>
          <w:numId w:val="3"/>
        </w:numPr>
        <w:ind w:leftChars="0" w:firstLine="620" w:firstLineChars="200"/>
        <w:jc w:val="both"/>
        <w:rPr>
          <w:rFonts w:hint="default"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 xml:space="preserve">网上投诉地址 </w:t>
      </w:r>
      <w:r>
        <w:rPr>
          <w:rFonts w:hint="eastAsia" w:ascii="方正仿宋_GBK" w:hAnsi="方正仿宋_GBK" w:eastAsia="方正仿宋_GBK" w:cs="方正仿宋_GBK"/>
          <w:b w:val="0"/>
          <w:bCs w:val="0"/>
          <w:sz w:val="31"/>
          <w:szCs w:val="31"/>
          <w:lang w:val="en-US" w:eastAsia="zh-CN"/>
        </w:rPr>
        <w:fldChar w:fldCharType="begin"/>
      </w:r>
      <w:r>
        <w:rPr>
          <w:rFonts w:hint="eastAsia" w:ascii="方正仿宋_GBK" w:hAnsi="方正仿宋_GBK" w:eastAsia="方正仿宋_GBK" w:cs="方正仿宋_GBK"/>
          <w:b w:val="0"/>
          <w:bCs w:val="0"/>
          <w:sz w:val="31"/>
          <w:szCs w:val="31"/>
          <w:lang w:val="en-US" w:eastAsia="zh-CN"/>
        </w:rPr>
        <w:instrText xml:space="preserve"> HYPERLINK "https://zwfw.xinjiang.gov.cn/" </w:instrText>
      </w:r>
      <w:r>
        <w:rPr>
          <w:rFonts w:hint="eastAsia" w:ascii="方正仿宋_GBK" w:hAnsi="方正仿宋_GBK" w:eastAsia="方正仿宋_GBK" w:cs="方正仿宋_GBK"/>
          <w:b w:val="0"/>
          <w:bCs w:val="0"/>
          <w:sz w:val="31"/>
          <w:szCs w:val="31"/>
          <w:lang w:val="en-US" w:eastAsia="zh-CN"/>
        </w:rPr>
        <w:fldChar w:fldCharType="separate"/>
      </w:r>
      <w:r>
        <w:rPr>
          <w:rStyle w:val="4"/>
          <w:rFonts w:hint="eastAsia" w:ascii="方正仿宋_GBK" w:hAnsi="方正仿宋_GBK" w:eastAsia="方正仿宋_GBK" w:cs="方正仿宋_GBK"/>
          <w:b w:val="0"/>
          <w:bCs w:val="0"/>
          <w:sz w:val="31"/>
          <w:szCs w:val="31"/>
          <w:lang w:val="en-US" w:eastAsia="zh-CN"/>
        </w:rPr>
        <w:t>https://zwfw.xinjiang.gov.cn/</w:t>
      </w:r>
      <w:r>
        <w:rPr>
          <w:rFonts w:hint="eastAsia" w:ascii="方正仿宋_GBK" w:hAnsi="方正仿宋_GBK" w:eastAsia="方正仿宋_GBK" w:cs="方正仿宋_GBK"/>
          <w:b w:val="0"/>
          <w:bCs w:val="0"/>
          <w:sz w:val="31"/>
          <w:szCs w:val="31"/>
          <w:lang w:val="en-US" w:eastAsia="zh-CN"/>
        </w:rPr>
        <w:fldChar w:fldCharType="end"/>
      </w:r>
    </w:p>
    <w:p>
      <w:pPr>
        <w:numPr>
          <w:ilvl w:val="0"/>
          <w:numId w:val="0"/>
        </w:numPr>
        <w:jc w:val="both"/>
        <w:rPr>
          <w:rFonts w:hint="eastAsia" w:ascii="方正仿宋_GBK" w:hAnsi="方正仿宋_GBK" w:eastAsia="方正仿宋_GBK" w:cs="方正仿宋_GBK"/>
          <w:b/>
          <w:bCs/>
          <w:sz w:val="31"/>
          <w:szCs w:val="31"/>
          <w:lang w:val="en-US" w:eastAsia="zh-CN"/>
        </w:rPr>
      </w:pPr>
      <w:r>
        <w:rPr>
          <w:rFonts w:hint="eastAsia" w:ascii="方正仿宋_GBK" w:hAnsi="方正仿宋_GBK" w:eastAsia="方正仿宋_GBK" w:cs="方正仿宋_GBK"/>
          <w:b/>
          <w:bCs/>
          <w:sz w:val="31"/>
          <w:szCs w:val="31"/>
          <w:lang w:val="en-US" w:eastAsia="zh-CN"/>
        </w:rPr>
        <w:t>十五、办理地址和时间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办理地址：博湖县光华南路80号博湖县行政服务中心交通综合32号窗口</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办理时间：</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夏季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下午：16:00-20:00</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冬季  周一至周五</w:t>
      </w:r>
    </w:p>
    <w:p>
      <w:pPr>
        <w:numPr>
          <w:ilvl w:val="0"/>
          <w:numId w:val="0"/>
        </w:numPr>
        <w:ind w:firstLine="930" w:firstLineChars="300"/>
        <w:jc w:val="both"/>
        <w:rPr>
          <w:rFonts w:hint="eastAsia" w:ascii="方正仿宋_GBK" w:hAnsi="方正仿宋_GBK" w:eastAsia="方正仿宋_GBK" w:cs="方正仿宋_GBK"/>
          <w:b w:val="0"/>
          <w:bCs w:val="0"/>
          <w:sz w:val="31"/>
          <w:szCs w:val="31"/>
          <w:lang w:val="en-US" w:eastAsia="zh-CN"/>
        </w:rPr>
      </w:pPr>
      <w:r>
        <w:rPr>
          <w:rFonts w:hint="eastAsia" w:ascii="方正仿宋_GBK" w:hAnsi="方正仿宋_GBK" w:eastAsia="方正仿宋_GBK" w:cs="方正仿宋_GBK"/>
          <w:b w:val="0"/>
          <w:bCs w:val="0"/>
          <w:sz w:val="31"/>
          <w:szCs w:val="31"/>
          <w:lang w:val="en-US" w:eastAsia="zh-CN"/>
        </w:rPr>
        <w:t>上午：10:00-14:00    下午：15:30-19:30</w:t>
      </w:r>
    </w:p>
    <w:p>
      <w:pPr>
        <w:numPr>
          <w:ilvl w:val="0"/>
          <w:numId w:val="0"/>
        </w:numPr>
        <w:ind w:firstLine="930" w:firstLineChars="300"/>
        <w:jc w:val="both"/>
        <w:rPr>
          <w:rFonts w:hint="default" w:ascii="方正仿宋_GBK" w:hAnsi="方正仿宋_GBK" w:eastAsia="方正仿宋_GBK" w:cs="方正仿宋_GBK"/>
          <w:b w:val="0"/>
          <w:bCs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2A61"/>
    <w:multiLevelType w:val="singleLevel"/>
    <w:tmpl w:val="827A2A61"/>
    <w:lvl w:ilvl="0" w:tentative="0">
      <w:start w:val="11"/>
      <w:numFmt w:val="chineseCounting"/>
      <w:suff w:val="nothing"/>
      <w:lvlText w:val="%1、"/>
      <w:lvlJc w:val="left"/>
      <w:rPr>
        <w:rFonts w:hint="eastAsia"/>
      </w:rPr>
    </w:lvl>
  </w:abstractNum>
  <w:abstractNum w:abstractNumId="1">
    <w:nsid w:val="AC7C4B33"/>
    <w:multiLevelType w:val="singleLevel"/>
    <w:tmpl w:val="AC7C4B33"/>
    <w:lvl w:ilvl="0" w:tentative="0">
      <w:start w:val="1"/>
      <w:numFmt w:val="decimal"/>
      <w:suff w:val="nothing"/>
      <w:lvlText w:val="%1、"/>
      <w:lvlJc w:val="left"/>
    </w:lvl>
  </w:abstractNum>
  <w:abstractNum w:abstractNumId="2">
    <w:nsid w:val="0561BFCC"/>
    <w:multiLevelType w:val="singleLevel"/>
    <w:tmpl w:val="0561BFCC"/>
    <w:lvl w:ilvl="0" w:tentative="0">
      <w:start w:val="1"/>
      <w:numFmt w:val="decimal"/>
      <w:suff w:val="nothing"/>
      <w:lvlText w:val="%1、"/>
      <w:lvlJc w:val="left"/>
      <w:pPr>
        <w:ind w:left="620"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1B48634E"/>
    <w:rsid w:val="0BD80397"/>
    <w:rsid w:val="1B48634E"/>
    <w:rsid w:val="1C4A0F70"/>
    <w:rsid w:val="38446835"/>
    <w:rsid w:val="3A8F23CD"/>
    <w:rsid w:val="3E9733E7"/>
    <w:rsid w:val="5F9A1C08"/>
    <w:rsid w:val="6F116FA6"/>
    <w:rsid w:val="722601D8"/>
    <w:rsid w:val="79697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539</Words>
  <Characters>654</Characters>
  <Lines>0</Lines>
  <Paragraphs>0</Paragraphs>
  <TotalTime>15</TotalTime>
  <ScaleCrop>false</ScaleCrop>
  <LinksUpToDate>false</LinksUpToDate>
  <CharactersWithSpaces>683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2022-05-20T03:22:00Z</dcterms:created>
  <dc:creator>刚刚好</dc:creator>
  <cp:lastModifiedBy>幻风姑息</cp:lastModifiedBy>
  <dcterms:modified xsi:type="dcterms:W3CDTF">2022-12-07T04:33:45Z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9A8767ECFA264660ABAB81B6E0AA22EB</vt:lpwstr>
  </property>
</Properties>
</file>