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0"/>
          <w:szCs w:val="40"/>
          <w:lang w:eastAsia="zh-CN"/>
        </w:rPr>
      </w:pPr>
      <w:bookmarkStart w:id="0" w:name="_GoBack"/>
      <w:r>
        <w:rPr>
          <w:rFonts w:hint="eastAsia" w:ascii="方正小标宋_GBK" w:hAnsi="方正小标宋_GBK" w:eastAsia="方正小标宋_GBK" w:cs="方正小标宋_GBK"/>
          <w:sz w:val="40"/>
          <w:szCs w:val="40"/>
          <w:lang w:eastAsia="zh-CN"/>
        </w:rPr>
        <w:t>公共汽车客运经营许可服务指南</w:t>
      </w:r>
    </w:p>
    <w:bookmarkEnd w:id="0"/>
    <w:p>
      <w:pPr>
        <w:jc w:val="center"/>
        <w:rPr>
          <w:rFonts w:hint="eastAsia" w:ascii="方正仿宋_GBK" w:hAnsi="方正仿宋_GBK" w:eastAsia="方正仿宋_GBK" w:cs="方正仿宋_GBK"/>
          <w:sz w:val="40"/>
          <w:szCs w:val="40"/>
          <w:lang w:eastAsia="zh-CN"/>
        </w:rPr>
      </w:pP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b/>
          <w:bCs/>
          <w:sz w:val="31"/>
          <w:szCs w:val="31"/>
          <w:lang w:val="en-US" w:eastAsia="zh-CN"/>
        </w:rPr>
        <w:t>一、事项名称</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公共汽车客运经营许可</w:t>
      </w:r>
    </w:p>
    <w:p>
      <w:pPr>
        <w:numPr>
          <w:ilvl w:val="0"/>
          <w:numId w:val="0"/>
        </w:numPr>
        <w:jc w:val="both"/>
        <w:rPr>
          <w:rFonts w:hint="default"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二、事项类型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行政许可</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三、办理类型</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承诺件</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四、实施主体</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博湖县交通运输局</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五、行使层级</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县市区级</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六、实施依据</w:t>
      </w:r>
    </w:p>
    <w:p>
      <w:pPr>
        <w:numPr>
          <w:ilvl w:val="0"/>
          <w:numId w:val="0"/>
        </w:numPr>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【法规】《新疆维吾尔自治区道路运输条例》（1998年7月30日新疆维吾尔自治区第九届人民代表大会常务委员会第四次会议通过 2014年11月28日新疆维吾尔自治区第十二届人民代表大会常务委员会第十一次会议修订）</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第十三条：从事公共汽车客运经营的，应当向所在地的市、县（市）交通运输主管部门提出许可申请，并符合下列条件:</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（一）具有与经营规模相适应的场所、设施和符合国家规定的运营车辆、资金；</w:t>
      </w:r>
    </w:p>
    <w:p>
      <w:pPr>
        <w:numPr>
          <w:ilvl w:val="0"/>
          <w:numId w:val="0"/>
        </w:numPr>
        <w:ind w:firstLine="310" w:firstLineChars="1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（二）所聘驾驶人员取得相应的机动车驾驶证，年龄和健康状况符合公安机关规定，近3年内无较大以上交通责任事故记录；</w:t>
      </w:r>
    </w:p>
    <w:p>
      <w:pPr>
        <w:numPr>
          <w:ilvl w:val="0"/>
          <w:numId w:val="0"/>
        </w:numPr>
        <w:ind w:firstLine="310" w:firstLineChars="1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（三）具有与运营业务相适应的管理人员和汽车维修等专业技术人员；</w:t>
      </w:r>
    </w:p>
    <w:p>
      <w:pPr>
        <w:numPr>
          <w:ilvl w:val="0"/>
          <w:numId w:val="0"/>
        </w:numPr>
        <w:ind w:firstLine="310" w:firstLineChars="1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（四）具有健全的运营服务制度和安全生产管理制度。</w:t>
      </w:r>
    </w:p>
    <w:p>
      <w:pPr>
        <w:numPr>
          <w:ilvl w:val="0"/>
          <w:numId w:val="0"/>
        </w:numPr>
        <w:ind w:firstLine="310" w:firstLineChars="1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（五）法律、法规规定的其他条件。</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《城市公共汽车和电车客运管理规定》已于2017年3月1日经第3次部务会议通过，自2017年5月1日起施行。</w:t>
      </w:r>
    </w:p>
    <w:p>
      <w:pPr>
        <w:numPr>
          <w:ilvl w:val="0"/>
          <w:numId w:val="0"/>
        </w:numPr>
        <w:ind w:firstLine="620" w:firstLineChars="200"/>
        <w:jc w:val="both"/>
        <w:rPr>
          <w:rFonts w:hint="eastAsia" w:ascii="方正仿宋_GBK" w:hAnsi="方正仿宋_GBK" w:eastAsia="方正仿宋_GBK" w:cs="方正仿宋_GBK"/>
          <w:sz w:val="31"/>
          <w:szCs w:val="31"/>
          <w:lang w:val="en-US" w:eastAsia="zh-CN"/>
        </w:rPr>
      </w:pPr>
      <w:r>
        <w:rPr>
          <w:rFonts w:hint="default" w:ascii="方正仿宋_GBK" w:hAnsi="方正仿宋_GBK" w:eastAsia="方正仿宋_GBK" w:cs="方正仿宋_GBK"/>
          <w:sz w:val="31"/>
          <w:szCs w:val="31"/>
          <w:lang w:val="en-US" w:eastAsia="zh-CN"/>
        </w:rPr>
        <w:t>第十五条　申请城市公共汽电车线路运营权应当符合下列条件：</w:t>
      </w:r>
    </w:p>
    <w:p>
      <w:pPr>
        <w:numPr>
          <w:ilvl w:val="0"/>
          <w:numId w:val="0"/>
        </w:numPr>
        <w:ind w:firstLine="620" w:firstLineChars="200"/>
        <w:jc w:val="both"/>
        <w:rPr>
          <w:rFonts w:hint="default" w:ascii="方正仿宋_GBK" w:hAnsi="方正仿宋_GBK" w:eastAsia="方正仿宋_GBK" w:cs="方正仿宋_GBK"/>
          <w:sz w:val="31"/>
          <w:szCs w:val="31"/>
          <w:lang w:val="en-US" w:eastAsia="zh-CN"/>
        </w:rPr>
      </w:pPr>
      <w:r>
        <w:rPr>
          <w:rFonts w:hint="default" w:ascii="方正仿宋_GBK" w:hAnsi="方正仿宋_GBK" w:eastAsia="方正仿宋_GBK" w:cs="方正仿宋_GBK"/>
          <w:sz w:val="31"/>
          <w:szCs w:val="31"/>
          <w:lang w:val="en-US" w:eastAsia="zh-CN"/>
        </w:rPr>
        <w:t>（一）具有企业</w:t>
      </w:r>
      <w:r>
        <w:rPr>
          <w:rFonts w:hint="default" w:ascii="方正仿宋_GBK" w:hAnsi="方正仿宋_GBK" w:eastAsia="方正仿宋_GBK" w:cs="方正仿宋_GBK"/>
          <w:sz w:val="31"/>
          <w:szCs w:val="31"/>
          <w:lang w:val="en-US" w:eastAsia="zh-CN"/>
        </w:rPr>
        <w:fldChar w:fldCharType="begin"/>
      </w:r>
      <w:r>
        <w:rPr>
          <w:rFonts w:hint="default" w:ascii="方正仿宋_GBK" w:hAnsi="方正仿宋_GBK" w:eastAsia="方正仿宋_GBK" w:cs="方正仿宋_GBK"/>
          <w:sz w:val="31"/>
          <w:szCs w:val="31"/>
          <w:lang w:val="en-US" w:eastAsia="zh-CN"/>
        </w:rPr>
        <w:instrText xml:space="preserve"> HYPERLINK "https://baike.baidu.com/item/%E6%B3%95%E4%BA%BA%E8%90%A5%E4%B8%9A%E6%89%A7%E7%85%A7/9526011" \t "https://baike.baidu.com/item/%E5%9F%8E%E5%B8%82%E5%85%AC%E5%85%B1%E6%B1%BD%E8%BD%A6%E5%92%8C%E7%94%B5%E8%BD%A6%E5%AE%A2%E8%BF%90%E7%AE%A1%E7%90%86%E8%A7%84%E5%AE%9A/_blank" </w:instrText>
      </w:r>
      <w:r>
        <w:rPr>
          <w:rFonts w:hint="default" w:ascii="方正仿宋_GBK" w:hAnsi="方正仿宋_GBK" w:eastAsia="方正仿宋_GBK" w:cs="方正仿宋_GBK"/>
          <w:sz w:val="31"/>
          <w:szCs w:val="31"/>
          <w:lang w:val="en-US" w:eastAsia="zh-CN"/>
        </w:rPr>
        <w:fldChar w:fldCharType="separate"/>
      </w:r>
      <w:r>
        <w:rPr>
          <w:rFonts w:hint="default" w:ascii="方正仿宋_GBK" w:hAnsi="方正仿宋_GBK" w:eastAsia="方正仿宋_GBK" w:cs="方正仿宋_GBK"/>
          <w:sz w:val="31"/>
          <w:szCs w:val="31"/>
          <w:lang w:val="en-US" w:eastAsia="zh-CN"/>
        </w:rPr>
        <w:t>法人营业执照</w:t>
      </w:r>
      <w:r>
        <w:rPr>
          <w:rFonts w:hint="default" w:ascii="方正仿宋_GBK" w:hAnsi="方正仿宋_GBK" w:eastAsia="方正仿宋_GBK" w:cs="方正仿宋_GBK"/>
          <w:sz w:val="31"/>
          <w:szCs w:val="31"/>
          <w:lang w:val="en-US" w:eastAsia="zh-CN"/>
        </w:rPr>
        <w:fldChar w:fldCharType="end"/>
      </w:r>
      <w:r>
        <w:rPr>
          <w:rFonts w:hint="default" w:ascii="方正仿宋_GBK" w:hAnsi="方正仿宋_GBK" w:eastAsia="方正仿宋_GBK" w:cs="方正仿宋_GBK"/>
          <w:sz w:val="31"/>
          <w:szCs w:val="31"/>
          <w:lang w:val="en-US" w:eastAsia="zh-CN"/>
        </w:rPr>
        <w:t>；</w:t>
      </w:r>
    </w:p>
    <w:p>
      <w:pPr>
        <w:numPr>
          <w:ilvl w:val="0"/>
          <w:numId w:val="0"/>
        </w:numPr>
        <w:ind w:firstLine="620" w:firstLineChars="200"/>
        <w:jc w:val="both"/>
        <w:rPr>
          <w:rFonts w:hint="default" w:ascii="方正仿宋_GBK" w:hAnsi="方正仿宋_GBK" w:eastAsia="方正仿宋_GBK" w:cs="方正仿宋_GBK"/>
          <w:sz w:val="31"/>
          <w:szCs w:val="31"/>
          <w:lang w:val="en-US" w:eastAsia="zh-CN"/>
        </w:rPr>
      </w:pPr>
      <w:r>
        <w:rPr>
          <w:rFonts w:hint="default" w:ascii="方正仿宋_GBK" w:hAnsi="方正仿宋_GBK" w:eastAsia="方正仿宋_GBK" w:cs="方正仿宋_GBK"/>
          <w:sz w:val="31"/>
          <w:szCs w:val="31"/>
          <w:lang w:val="en-US" w:eastAsia="zh-CN"/>
        </w:rPr>
        <w:t>（二）具有符合运营线路要求的运营车辆或者提供保证符合国家有关标准和规定车辆的承诺书；</w:t>
      </w:r>
    </w:p>
    <w:p>
      <w:pPr>
        <w:numPr>
          <w:ilvl w:val="0"/>
          <w:numId w:val="0"/>
        </w:numPr>
        <w:ind w:firstLine="620" w:firstLineChars="200"/>
        <w:jc w:val="both"/>
        <w:rPr>
          <w:rFonts w:hint="default" w:ascii="方正仿宋_GBK" w:hAnsi="方正仿宋_GBK" w:eastAsia="方正仿宋_GBK" w:cs="方正仿宋_GBK"/>
          <w:sz w:val="31"/>
          <w:szCs w:val="31"/>
          <w:lang w:val="en-US" w:eastAsia="zh-CN"/>
        </w:rPr>
      </w:pPr>
      <w:r>
        <w:rPr>
          <w:rFonts w:hint="default" w:ascii="方正仿宋_GBK" w:hAnsi="方正仿宋_GBK" w:eastAsia="方正仿宋_GBK" w:cs="方正仿宋_GBK"/>
          <w:sz w:val="31"/>
          <w:szCs w:val="31"/>
          <w:lang w:val="en-US" w:eastAsia="zh-CN"/>
        </w:rPr>
        <w:t>（三）具有合理可行、符合安全运营要求的线路运营方案；</w:t>
      </w:r>
    </w:p>
    <w:p>
      <w:pPr>
        <w:numPr>
          <w:ilvl w:val="0"/>
          <w:numId w:val="0"/>
        </w:numPr>
        <w:ind w:firstLine="620" w:firstLineChars="200"/>
        <w:jc w:val="both"/>
        <w:rPr>
          <w:rFonts w:hint="default" w:ascii="方正仿宋_GBK" w:hAnsi="方正仿宋_GBK" w:eastAsia="方正仿宋_GBK" w:cs="方正仿宋_GBK"/>
          <w:sz w:val="31"/>
          <w:szCs w:val="31"/>
          <w:lang w:val="en-US" w:eastAsia="zh-CN"/>
        </w:rPr>
      </w:pPr>
      <w:r>
        <w:rPr>
          <w:rFonts w:hint="default" w:ascii="方正仿宋_GBK" w:hAnsi="方正仿宋_GBK" w:eastAsia="方正仿宋_GBK" w:cs="方正仿宋_GBK"/>
          <w:sz w:val="31"/>
          <w:szCs w:val="31"/>
          <w:lang w:val="en-US" w:eastAsia="zh-CN"/>
        </w:rPr>
        <w:t>（四）具有健全的经营服务管理制度、安全生产管理制度和服务质量保障制度；</w:t>
      </w:r>
    </w:p>
    <w:p>
      <w:pPr>
        <w:numPr>
          <w:ilvl w:val="0"/>
          <w:numId w:val="0"/>
        </w:numPr>
        <w:ind w:firstLine="620" w:firstLineChars="200"/>
        <w:jc w:val="both"/>
        <w:rPr>
          <w:rFonts w:hint="default" w:ascii="方正仿宋_GBK" w:hAnsi="方正仿宋_GBK" w:eastAsia="方正仿宋_GBK" w:cs="方正仿宋_GBK"/>
          <w:sz w:val="31"/>
          <w:szCs w:val="31"/>
          <w:lang w:val="en-US" w:eastAsia="zh-CN"/>
        </w:rPr>
      </w:pPr>
      <w:r>
        <w:rPr>
          <w:rFonts w:hint="default" w:ascii="方正仿宋_GBK" w:hAnsi="方正仿宋_GBK" w:eastAsia="方正仿宋_GBK" w:cs="方正仿宋_GBK"/>
          <w:sz w:val="31"/>
          <w:szCs w:val="31"/>
          <w:lang w:val="en-US" w:eastAsia="zh-CN"/>
        </w:rPr>
        <w:t>（五）具有相应的管理人员和与运营业务相适应的从业人员；</w:t>
      </w:r>
    </w:p>
    <w:p>
      <w:pPr>
        <w:numPr>
          <w:ilvl w:val="0"/>
          <w:numId w:val="0"/>
        </w:numPr>
        <w:ind w:firstLine="620" w:firstLineChars="200"/>
        <w:jc w:val="both"/>
        <w:rPr>
          <w:rFonts w:hint="eastAsia" w:ascii="Helvetica" w:hAnsi="Helvetica" w:eastAsia="Helvetica" w:cs="Helvetica"/>
          <w:i w:val="0"/>
          <w:iCs w:val="0"/>
          <w:caps w:val="0"/>
          <w:color w:val="333333"/>
          <w:spacing w:val="0"/>
          <w:sz w:val="21"/>
          <w:szCs w:val="21"/>
          <w:shd w:val="clear" w:fill="FFFFFF"/>
          <w:lang w:val="en-US" w:eastAsia="zh-CN"/>
        </w:rPr>
      </w:pPr>
      <w:r>
        <w:rPr>
          <w:rFonts w:hint="default" w:ascii="方正仿宋_GBK" w:hAnsi="方正仿宋_GBK" w:eastAsia="方正仿宋_GBK" w:cs="方正仿宋_GBK"/>
          <w:sz w:val="31"/>
          <w:szCs w:val="31"/>
          <w:lang w:val="en-US" w:eastAsia="zh-CN"/>
        </w:rPr>
        <w:t>（六）有关法律、法规规定的其他条件</w:t>
      </w:r>
      <w:r>
        <w:rPr>
          <w:rFonts w:hint="default" w:ascii="Helvetica" w:hAnsi="Helvetica" w:eastAsia="Helvetica" w:cs="Helvetica"/>
          <w:i w:val="0"/>
          <w:iCs w:val="0"/>
          <w:caps w:val="0"/>
          <w:color w:val="333333"/>
          <w:spacing w:val="0"/>
          <w:kern w:val="0"/>
          <w:sz w:val="21"/>
          <w:szCs w:val="21"/>
          <w:shd w:val="clear" w:fill="FFFFFF"/>
          <w:lang w:val="en-US" w:eastAsia="zh-CN" w:bidi="ar"/>
        </w:rPr>
        <w:t>。</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七、受理条件</w:t>
      </w:r>
    </w:p>
    <w:p>
      <w:pPr>
        <w:numPr>
          <w:ilvl w:val="0"/>
          <w:numId w:val="0"/>
        </w:numPr>
        <w:ind w:leftChars="0" w:firstLine="620" w:firstLineChars="20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资料齐全，符合法定形式</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八、申请材料</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1、《公共汽车客运经营申请表》；</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2、负责人身份证明，经办人的身份证明和委托书；</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3、机动车辆行驶证、车辆检测合格证明复印件；拟投入运输车辆的承诺书，承诺书应当包括车辆数量、类型、技术性能、投入时间等内容；</w:t>
      </w:r>
    </w:p>
    <w:p>
      <w:pPr>
        <w:numPr>
          <w:ilvl w:val="0"/>
          <w:numId w:val="0"/>
        </w:numPr>
        <w:ind w:firstLine="620"/>
        <w:jc w:val="both"/>
        <w:rPr>
          <w:rFonts w:hint="default"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4、聘用或者拟聘用驾驶员的机动车驾驶证、从业资格证及其复印件、三年无重大事故证明;</w:t>
      </w:r>
    </w:p>
    <w:p>
      <w:pPr>
        <w:numPr>
          <w:ilvl w:val="0"/>
          <w:numId w:val="0"/>
        </w:numPr>
        <w:ind w:firstLine="620"/>
        <w:jc w:val="both"/>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5、公共汽车客运经营管理制度、安全生产管理制度和服务质量保障制度文本；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20" w:firstLineChars="200"/>
        <w:textAlignment w:val="auto"/>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6、具有合理可行、符合安全运营要求的线路运营方案。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九、办理流程</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1、网上办理：登录新疆政务服务网注册登录-材料齐全-受理审核-审批-（材料齐全，符合条件）制证/（不符合条件）说明理由并退回-办结</w:t>
      </w:r>
    </w:p>
    <w:p>
      <w:pPr>
        <w:numPr>
          <w:ilvl w:val="0"/>
          <w:numId w:val="0"/>
        </w:numPr>
        <w:ind w:firstLine="310" w:firstLineChars="1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2、窗口办理：窗口接件-资料审核-（材料齐全，符合条件）受理/（不符合条件）不受理-初审-复审-出证</w:t>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十、办理时限</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法定时限：20个工作日</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承诺时限：10个工作日</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收费标准</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不收费</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结果送达</w:t>
      </w:r>
    </w:p>
    <w:p>
      <w:pPr>
        <w:numPr>
          <w:ilvl w:val="0"/>
          <w:numId w:val="0"/>
        </w:numPr>
        <w:ind w:firstLine="620"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现场取件方式或者邮寄送达</w:t>
      </w:r>
    </w:p>
    <w:p>
      <w:pPr>
        <w:numPr>
          <w:ilvl w:val="0"/>
          <w:numId w:val="1"/>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咨询方式</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现场咨询   博湖县光华南路80号博湖县行政服务中心交通综合32号窗口</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电话咨询   0996-6624648</w:t>
      </w:r>
    </w:p>
    <w:p>
      <w:pPr>
        <w:numPr>
          <w:ilvl w:val="0"/>
          <w:numId w:val="2"/>
        </w:numPr>
        <w:ind w:left="62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网上咨询  新疆政务服务网</w:t>
      </w:r>
    </w:p>
    <w:p>
      <w:pPr>
        <w:numPr>
          <w:ilvl w:val="0"/>
          <w:numId w:val="1"/>
        </w:numPr>
        <w:ind w:left="0" w:leftChars="0" w:firstLine="0" w:firstLineChars="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监督投诉渠道</w:t>
      </w:r>
    </w:p>
    <w:p>
      <w:pPr>
        <w:numPr>
          <w:ilvl w:val="0"/>
          <w:numId w:val="3"/>
        </w:numPr>
        <w:ind w:leftChars="0" w:firstLine="622" w:firstLineChars="2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bCs/>
          <w:sz w:val="31"/>
          <w:szCs w:val="31"/>
          <w:lang w:val="en-US" w:eastAsia="zh-CN"/>
        </w:rPr>
        <w:t>现场监督投诉地址：</w:t>
      </w:r>
      <w:r>
        <w:rPr>
          <w:rFonts w:hint="eastAsia" w:ascii="方正仿宋_GBK" w:hAnsi="方正仿宋_GBK" w:eastAsia="方正仿宋_GBK" w:cs="方正仿宋_GBK"/>
          <w:b w:val="0"/>
          <w:bCs w:val="0"/>
          <w:sz w:val="31"/>
          <w:szCs w:val="31"/>
          <w:lang w:val="en-US" w:eastAsia="zh-CN"/>
        </w:rPr>
        <w:t>博湖县光华南路80号博湖县行政服务中心309办公室</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投诉电话  0996-6621345</w:t>
      </w:r>
    </w:p>
    <w:p>
      <w:pPr>
        <w:numPr>
          <w:ilvl w:val="0"/>
          <w:numId w:val="3"/>
        </w:numPr>
        <w:ind w:leftChars="0" w:firstLine="620" w:firstLineChars="200"/>
        <w:jc w:val="both"/>
        <w:rPr>
          <w:rFonts w:hint="default"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 xml:space="preserve">网上投诉地址 </w:t>
      </w:r>
      <w:r>
        <w:rPr>
          <w:rFonts w:hint="eastAsia" w:ascii="方正仿宋_GBK" w:hAnsi="方正仿宋_GBK" w:eastAsia="方正仿宋_GBK" w:cs="方正仿宋_GBK"/>
          <w:b w:val="0"/>
          <w:bCs w:val="0"/>
          <w:sz w:val="31"/>
          <w:szCs w:val="31"/>
          <w:lang w:val="en-US" w:eastAsia="zh-CN"/>
        </w:rPr>
        <w:fldChar w:fldCharType="begin"/>
      </w:r>
      <w:r>
        <w:rPr>
          <w:rFonts w:hint="eastAsia" w:ascii="方正仿宋_GBK" w:hAnsi="方正仿宋_GBK" w:eastAsia="方正仿宋_GBK" w:cs="方正仿宋_GBK"/>
          <w:b w:val="0"/>
          <w:bCs w:val="0"/>
          <w:sz w:val="31"/>
          <w:szCs w:val="31"/>
          <w:lang w:val="en-US" w:eastAsia="zh-CN"/>
        </w:rPr>
        <w:instrText xml:space="preserve"> HYPERLINK "https://zwfw.xinjiang.gov.cn/" </w:instrText>
      </w:r>
      <w:r>
        <w:rPr>
          <w:rFonts w:hint="eastAsia" w:ascii="方正仿宋_GBK" w:hAnsi="方正仿宋_GBK" w:eastAsia="方正仿宋_GBK" w:cs="方正仿宋_GBK"/>
          <w:b w:val="0"/>
          <w:bCs w:val="0"/>
          <w:sz w:val="31"/>
          <w:szCs w:val="31"/>
          <w:lang w:val="en-US" w:eastAsia="zh-CN"/>
        </w:rPr>
        <w:fldChar w:fldCharType="separate"/>
      </w:r>
      <w:r>
        <w:rPr>
          <w:rStyle w:val="4"/>
          <w:rFonts w:hint="eastAsia" w:ascii="方正仿宋_GBK" w:hAnsi="方正仿宋_GBK" w:eastAsia="方正仿宋_GBK" w:cs="方正仿宋_GBK"/>
          <w:b w:val="0"/>
          <w:bCs w:val="0"/>
          <w:sz w:val="31"/>
          <w:szCs w:val="31"/>
          <w:lang w:val="en-US" w:eastAsia="zh-CN"/>
        </w:rPr>
        <w:t>https://zwfw.xinjiang.gov.cn/</w:t>
      </w:r>
      <w:r>
        <w:rPr>
          <w:rFonts w:hint="eastAsia" w:ascii="方正仿宋_GBK" w:hAnsi="方正仿宋_GBK" w:eastAsia="方正仿宋_GBK" w:cs="方正仿宋_GBK"/>
          <w:b w:val="0"/>
          <w:bCs w:val="0"/>
          <w:sz w:val="31"/>
          <w:szCs w:val="31"/>
          <w:lang w:val="en-US" w:eastAsia="zh-CN"/>
        </w:rPr>
        <w:fldChar w:fldCharType="end"/>
      </w:r>
    </w:p>
    <w:p>
      <w:pPr>
        <w:numPr>
          <w:ilvl w:val="0"/>
          <w:numId w:val="0"/>
        </w:numPr>
        <w:jc w:val="both"/>
        <w:rPr>
          <w:rFonts w:hint="eastAsia" w:ascii="方正仿宋_GBK" w:hAnsi="方正仿宋_GBK" w:eastAsia="方正仿宋_GBK" w:cs="方正仿宋_GBK"/>
          <w:b/>
          <w:bCs/>
          <w:sz w:val="31"/>
          <w:szCs w:val="31"/>
          <w:lang w:val="en-US" w:eastAsia="zh-CN"/>
        </w:rPr>
      </w:pPr>
      <w:r>
        <w:rPr>
          <w:rFonts w:hint="eastAsia" w:ascii="方正仿宋_GBK" w:hAnsi="方正仿宋_GBK" w:eastAsia="方正仿宋_GBK" w:cs="方正仿宋_GBK"/>
          <w:b/>
          <w:bCs/>
          <w:sz w:val="31"/>
          <w:szCs w:val="31"/>
          <w:lang w:val="en-US" w:eastAsia="zh-CN"/>
        </w:rPr>
        <w:t>十五、办理地址和时间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办理地址：博湖县光华南路80号博湖县行政服务中心交通综合32号窗口</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办理时间：</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夏季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下午：16:00-20:00</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冬季  周一至周五</w:t>
      </w:r>
    </w:p>
    <w:p>
      <w:pPr>
        <w:numPr>
          <w:ilvl w:val="0"/>
          <w:numId w:val="0"/>
        </w:numPr>
        <w:ind w:firstLine="930" w:firstLineChars="300"/>
        <w:jc w:val="both"/>
        <w:rPr>
          <w:rFonts w:hint="eastAsia" w:ascii="方正仿宋_GBK" w:hAnsi="方正仿宋_GBK" w:eastAsia="方正仿宋_GBK" w:cs="方正仿宋_GBK"/>
          <w:b w:val="0"/>
          <w:bCs w:val="0"/>
          <w:sz w:val="31"/>
          <w:szCs w:val="31"/>
          <w:lang w:val="en-US" w:eastAsia="zh-CN"/>
        </w:rPr>
      </w:pPr>
      <w:r>
        <w:rPr>
          <w:rFonts w:hint="eastAsia" w:ascii="方正仿宋_GBK" w:hAnsi="方正仿宋_GBK" w:eastAsia="方正仿宋_GBK" w:cs="方正仿宋_GBK"/>
          <w:b w:val="0"/>
          <w:bCs w:val="0"/>
          <w:sz w:val="31"/>
          <w:szCs w:val="31"/>
          <w:lang w:val="en-US" w:eastAsia="zh-CN"/>
        </w:rPr>
        <w:t>上午：10:00-14:00    下午：15:30-19:30</w:t>
      </w:r>
    </w:p>
    <w:p>
      <w:pPr>
        <w:numPr>
          <w:ilvl w:val="0"/>
          <w:numId w:val="0"/>
        </w:numPr>
        <w:ind w:firstLine="930" w:firstLineChars="300"/>
        <w:jc w:val="both"/>
        <w:rPr>
          <w:rFonts w:hint="default" w:ascii="方正仿宋_GBK" w:hAnsi="方正仿宋_GBK" w:eastAsia="方正仿宋_GBK" w:cs="方正仿宋_GBK"/>
          <w:b w:val="0"/>
          <w:bCs w:val="0"/>
          <w:sz w:val="31"/>
          <w:szCs w:val="3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7A2A61"/>
    <w:multiLevelType w:val="singleLevel"/>
    <w:tmpl w:val="827A2A61"/>
    <w:lvl w:ilvl="0" w:tentative="0">
      <w:start w:val="11"/>
      <w:numFmt w:val="chineseCounting"/>
      <w:suff w:val="nothing"/>
      <w:lvlText w:val="%1、"/>
      <w:lvlJc w:val="left"/>
      <w:rPr>
        <w:rFonts w:hint="eastAsia"/>
      </w:rPr>
    </w:lvl>
  </w:abstractNum>
  <w:abstractNum w:abstractNumId="1">
    <w:nsid w:val="AC7C4B33"/>
    <w:multiLevelType w:val="singleLevel"/>
    <w:tmpl w:val="AC7C4B33"/>
    <w:lvl w:ilvl="0" w:tentative="0">
      <w:start w:val="1"/>
      <w:numFmt w:val="decimal"/>
      <w:suff w:val="nothing"/>
      <w:lvlText w:val="%1、"/>
      <w:lvlJc w:val="left"/>
    </w:lvl>
  </w:abstractNum>
  <w:abstractNum w:abstractNumId="2">
    <w:nsid w:val="0561BFCC"/>
    <w:multiLevelType w:val="singleLevel"/>
    <w:tmpl w:val="0561BFCC"/>
    <w:lvl w:ilvl="0" w:tentative="0">
      <w:start w:val="1"/>
      <w:numFmt w:val="decimal"/>
      <w:suff w:val="nothing"/>
      <w:lvlText w:val="%1、"/>
      <w:lvlJc w:val="left"/>
      <w:pPr>
        <w:ind w:left="620" w:leftChars="0" w:firstLine="0" w:firstLineChars="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1B48634E"/>
    <w:rsid w:val="1B48634E"/>
    <w:rsid w:val="37912C8D"/>
    <w:rsid w:val="3E9733E7"/>
    <w:rsid w:val="521473B3"/>
    <w:rsid w:val="6A0048BB"/>
    <w:rsid w:val="722601D8"/>
    <w:rsid w:val="79F81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1193</Words>
  <Characters>1307</Characters>
  <Lines>0</Lines>
  <Paragraphs>0</Paragraphs>
  <TotalTime>20</TotalTime>
  <ScaleCrop>false</ScaleCrop>
  <LinksUpToDate>false</LinksUpToDate>
  <CharactersWithSpaces>1332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2022-05-20T03:22:00Z</dcterms:created>
  <dc:creator>刚刚好</dc:creator>
  <cp:lastModifiedBy>幻风姑息</cp:lastModifiedBy>
  <dcterms:modified xsi:type="dcterms:W3CDTF">2022-12-06T04:47:21Z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9A8767ECFA264660ABAB81B6E0AA22EB</vt:lpwstr>
  </property>
</Properties>
</file>