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运输危险化学品的车辆进入危险化学品运输车辆限制通行区域审批服务指南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规章】《危险化学品安全管理条例》（2002年1月26日中华人民共和国国务院令第344号公布，根据2011年2月16日国务院第144次常务会议修订通过,2011年3月2日中华人民共和国国务院令第591号公布,自2011年12月1日起施行的《危险化学品安全管理条例》第一次修正，根据2013年12月4日国务院第32次常务会议通过,2013年12月7日中华人民共和国国务院令第645号公布,自2013年12月7日起施行的《国务院关于修改部分法规的决定》第二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第四十九条：未经公安机关批准，运输危险化学品的车辆不得进入危险化学品运输车辆限制通行的区域。危险化学品运输车辆限制通行的区域由县级人民政府公安机关划定，并设置明显的标志。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法律】《中华人民共和国道路交通安全法》（2003年10月28日第十届全国人民代表大会常务委员会第五次会议通过，根据2011年4月22日第十一届全国人民代表大会常务委员会第二十次会议《关于修改〈中华人民共和国道路交通安全法〉的决定》修正，自2011年5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第一百一十五条：交通警察有下列行为之一的，依法给予行政处分：（一）为不符合法定条件的机动车发放机动车登记证书、号牌、行驶证、检验合格标志的；（二）批准不符合法定条件的机动车安装、使用警车、消防车、救护车、工程救险车的警报器、标志灯具，喷涂标志图案的；（三）为不符合驾驶许可条件、未经考试或者考试不合格人员发放机动车驾驶证的；（四）不执行罚款决定与罚款收缴分离制度或者不按规定将依法收取的费用、收缴的罚款及没收的违法所得全部上缴国库的；（五）举办或者参与举办驾驶学校或者驾驶培训班、机动车修理厂或者收费停车场等经营活动的；（六）利用职务上的便利收受他人财物或者谋取其他利益的；（七）违法扣留车辆、机动车行驶证、驾驶证、车辆号牌的；（八）使用依法扣留的车辆的；（九）当场收取罚款不开具罚款收据或者不如实填写罚款额的；（十）徇私舞弊，不公正处理交通事故的；（十一）故意刁难，拖延办理机动车牌证的；（十二）非执行紧急任务时使用警报器、标志灯具的；（十三）违反规定拦截、检查正常行驶的车辆的；（十四）非执行紧急公务时拦截搭乘机动车的；（十五）不履行法定职责的。公安机关交通管理部门有前款所列行为之一的，对直接负责的主管人员和其他直接责任人员给予相应的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一百一十六条：依照本法第一百一十五条的规定，给予交通警察行政处分的，在作出行政处分决定前，可以停止其执行职务；必要时，可以予以禁闭。依照本法第一百一十五条的规定，交通警察受到降级或者撤职行政处分的，可以予以辞退。交通警察受到开除处分或者被辞退的，应当取消警衔；受到撤职以下行政处分的交通警察，应当降低警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第一百一十七条：交通警察利用职权非法占有公共财物，索取、收受贿赂，或者滥用职权、玩忽职守，构成犯罪的，依法追究刑事责任。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第一百一十八条：公安机关交通管理部门及其交通警察有本法第一百一十五条所列行为之一，给当事人造成损失的，应当依法承担赔偿责任。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【法律】《中华人民共和国行政许可法》（（2003年8月27日第十届全国人民代表大会常务委员会第四次会议通过 根据2019年4月23日第十三届全国人民代表大会常务委员会第十次会议《关于修改〈中华人民共和国建筑法〉等八部法律的决定》修正））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第七十三条、第七十四条第一款和第二款。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第五十条：人民警察在执行职务中，侵犯公民或者组织的合法权益造成损害的，应当依照《中华人民共和国国家赔偿法》和其他有关法律、法规的规定给予赔偿。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组织机构代码、申请路线、驾驶证、行驶证、公司营业执照、保险单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组织机构代码</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申请路线</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驾驶证</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行驶证</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公司营业执照</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保险单。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autoSpaceDE w:val="0"/>
        <w:spacing w:line="360" w:lineRule="auto"/>
        <w:jc w:val="left"/>
        <w:outlineLvl w:val="1"/>
        <w:rPr>
          <w:rFonts w:hint="default" w:ascii="Times New Roman" w:hAnsi="Times New Roman" w:eastAsia="黑体" w:cs="Times New Roman"/>
          <w:sz w:val="31"/>
          <w:szCs w:val="31"/>
        </w:rPr>
      </w:pPr>
      <w:r>
        <w:rPr>
          <w:rFonts w:hint="default" w:ascii="Times New Roman" w:hAnsi="Times New Roman" w:eastAsia="黑体" w:cs="Times New Roman"/>
          <w:sz w:val="31"/>
          <w:szCs w:val="31"/>
        </w:rPr>
        <w:t>附录1：爆破作业单位备案流程图</w:t>
      </w:r>
    </w:p>
    <w:p>
      <w:pPr>
        <w:tabs>
          <w:tab w:val="left" w:pos="2590"/>
        </w:tabs>
        <w:spacing w:line="420" w:lineRule="exact"/>
        <w:jc w:val="center"/>
        <w:rPr>
          <w:rFonts w:hint="default" w:ascii="Times New Roman" w:hAnsi="Times New Roman" w:eastAsia="黑体" w:cs="Times New Roman"/>
          <w:color w:val="auto"/>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cs="Times New Roman"/>
          <w:sz w:val="21"/>
        </w:rPr>
        <w:pict>
          <v:roundrect id="_x0000_s2032" o:spid="_x0000_s2032" o:spt="2" style="position:absolute;left:0pt;margin-left:148.5pt;margin-top:294.1pt;height:26.55pt;width:94.65pt;z-index:251660288;mso-width-relative:page;mso-height-relative:page;" fillcolor="#FFFFFF" filled="t" stroked="t" coordsize="21600,21600" arcsize="0.166666666666667">
            <v:path/>
            <v:fill on="t" focussize="0,0"/>
            <v:stroke/>
            <v:imagedata o:title=""/>
            <o:lock v:ext="edit"/>
            <v:textbox>
              <w:txbxContent>
                <w:p>
                  <w:pPr>
                    <w:jc w:val="center"/>
                    <w:rPr>
                      <w:rFonts w:hint="eastAsia" w:eastAsia="宋体"/>
                      <w:lang w:val="en-US" w:eastAsia="zh-CN"/>
                    </w:rPr>
                  </w:pPr>
                  <w:r>
                    <w:rPr>
                      <w:rFonts w:hint="eastAsia"/>
                      <w:lang w:val="en-US" w:eastAsia="zh-CN"/>
                    </w:rPr>
                    <w:t>结束</w:t>
                  </w:r>
                </w:p>
              </w:txbxContent>
            </v:textbox>
          </v:roundrect>
        </w:pict>
      </w:r>
      <w:r>
        <w:pict>
          <v:shape id="_x0000_s2033" o:spid="_x0000_s2033" o:spt="202" type="#_x0000_t202" style="position:absolute;left:0pt;margin-left:156.8pt;margin-top:224.65pt;height:31.2pt;width:77.45pt;z-index:251660288;mso-width-relative:page;mso-height-relative:page;" fillcolor="#FFFFFF" filled="t" stroked="t" coordsize="21600,21600">
            <v:path/>
            <v:fill on="t" color2="#FFFFFF"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备案确认</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sz w:val="18"/>
                      <w:szCs w:val="18"/>
                      <w:lang w:val="en-US" w:eastAsia="zh-CN"/>
                    </w:rPr>
                  </w:pPr>
                  <w:r>
                    <w:rPr>
                      <w:rFonts w:hint="eastAsia"/>
                      <w:sz w:val="18"/>
                      <w:szCs w:val="18"/>
                      <w:lang w:val="en-US" w:eastAsia="zh-CN"/>
                    </w:rPr>
                    <w:t>（当场办结）</w:t>
                  </w:r>
                </w:p>
              </w:txbxContent>
            </v:textbox>
          </v:shape>
        </w:pict>
      </w:r>
      <w:r>
        <w:pict>
          <v:shape id="_x0000_s2034" o:spid="_x0000_s2034" o:spt="202" type="#_x0000_t202" style="position:absolute;left:0pt;margin-left:157.3pt;margin-top:185.95pt;height:19.6pt;width:76.25pt;z-index:251660288;mso-width-relative:page;mso-height-relative:page;" fillcolor="#FFFFFF" filled="t" stroked="t" coordsize="21600,21600">
            <v:path/>
            <v:fill on="t" color2="#FFFFFF" focussize="0,0"/>
            <v:stroke color="#FFFFFF" joinstyle="miter"/>
            <v:imagedata o:title=""/>
            <o:lock v:ext="edit"/>
            <v:textbox>
              <w:txbxContent>
                <w:p>
                  <w:pPr>
                    <w:jc w:val="center"/>
                    <w:rPr>
                      <w:sz w:val="15"/>
                      <w:szCs w:val="15"/>
                      <w:lang w:val="en-US"/>
                    </w:rPr>
                  </w:pPr>
                  <w:r>
                    <w:rPr>
                      <w:rFonts w:hint="eastAsia"/>
                      <w:color w:val="auto"/>
                      <w:sz w:val="15"/>
                      <w:szCs w:val="15"/>
                      <w:lang w:val="en-US" w:eastAsia="zh-CN"/>
                    </w:rPr>
                    <w:t>现场受理、审核</w:t>
                  </w:r>
                </w:p>
              </w:txbxContent>
            </v:textbox>
          </v:shape>
        </w:pict>
      </w:r>
      <w:r>
        <w:rPr>
          <w:rFonts w:hint="default" w:ascii="Times New Roman" w:hAnsi="Times New Roman" w:cs="Times New Roman"/>
          <w:sz w:val="21"/>
        </w:rPr>
        <w:pict>
          <v:line id="_x0000_s2035" o:spid="_x0000_s2035" o:spt="20" style="position:absolute;left:0pt;flip:x;margin-left:195.25pt;margin-top:170.65pt;height:16.2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2036" o:spid="_x0000_s2036" o:spt="20" style="position:absolute;left:0pt;flip:x y;margin-left:25.15pt;margin-top:79.1pt;height:19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2037" o:spid="_x0000_s2037" o:spt="20" style="position:absolute;left:0pt;margin-left:27.6pt;margin-top:147.25pt;height:0.05pt;width:30.5pt;z-index:251660288;mso-width-relative:page;mso-height-relative:page;" stroked="t" coordsize="21600,21600">
            <v:path arrowok="t"/>
            <v:fill focussize="0,0"/>
            <v:stroke/>
            <v:imagedata o:title=""/>
            <o:lock v:ext="edit"/>
          </v:line>
        </w:pict>
      </w:r>
      <w:r>
        <w:rPr>
          <w:rFonts w:hint="default" w:ascii="Times New Roman" w:hAnsi="Times New Roman" w:cs="Times New Roman"/>
          <w:sz w:val="21"/>
        </w:rPr>
        <w:pict>
          <v:line id="_x0000_s2038" o:spid="_x0000_s2038" o:spt="20" style="position:absolute;left:0pt;margin-left:292.5pt;margin-top:76.4pt;height:0.05pt;width:12.65pt;z-index:251660288;mso-width-relative:page;mso-height-relative:page;" stroked="t" coordsize="21600,21600">
            <v:path arrowok="t"/>
            <v:fill focussize="0,0"/>
            <v:stroke/>
            <v:imagedata o:title=""/>
            <o:lock v:ext="edit"/>
          </v:line>
        </w:pict>
      </w:r>
      <w:r>
        <w:pict>
          <v:shape id="_x0000_s2039" o:spid="_x0000_s2039" o:spt="202" type="#_x0000_t202" style="position:absolute;left:0pt;margin-left:306.3pt;margin-top:59.2pt;height:36.65pt;width:103.4pt;z-index:251660288;mso-width-relative:page;mso-height-relative:page;" fillcolor="#FFFFFF" filled="t" stroked="t" coordsize="21600,21600">
            <v:path/>
            <v:fill on="t" color2="#FFFFFF"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需要提交以下材料：</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《爆破作业单位许可证》</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5"/>
                      <w:szCs w:val="18"/>
                      <w:lang w:val="en-US" w:eastAsia="zh-CN"/>
                    </w:rPr>
                  </w:pPr>
                  <w:r>
                    <w:rPr>
                      <w:rFonts w:hint="eastAsia"/>
                      <w:sz w:val="15"/>
                      <w:szCs w:val="18"/>
                      <w:lang w:val="en-US" w:eastAsia="zh-CN"/>
                    </w:rPr>
                    <w:t>工商营业执照</w:t>
                  </w:r>
                </w:p>
              </w:txbxContent>
            </v:textbox>
          </v:shape>
        </w:pict>
      </w:r>
      <w:r>
        <w:rPr>
          <w:rFonts w:hint="default" w:ascii="Times New Roman" w:hAnsi="Times New Roman" w:cs="Times New Roman"/>
          <w:sz w:val="21"/>
        </w:rPr>
        <w:pict>
          <v:line id="_x0000_s2040" o:spid="_x0000_s2040" o:spt="20" style="position:absolute;left:0pt;flip:x;margin-left:195.3pt;margin-top:259.3pt;height:27.9pt;width:0.0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2041" o:spid="_x0000_s2041" o:spt="20" style="position:absolute;left:0pt;flip:x;margin-left:194.65pt;margin-top:203.2pt;height:21.35pt;width:0.5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2042" o:spid="_x0000_s2042" o:spt="20" style="position:absolute;left:0pt;flip:y;margin-left:26.4pt;margin-top:77.1pt;height:0.6pt;width:75.55pt;z-index:251660288;mso-width-relative:page;mso-height-relative:page;" stroked="t" coordsize="21600,21600">
            <v:path arrowok="t"/>
            <v:fill focussize="0,0"/>
            <v:stroke endarrow="open"/>
            <v:imagedata o:title=""/>
            <o:lock v:ext="edit"/>
          </v:line>
        </w:pict>
      </w:r>
      <w:r>
        <w:pict>
          <v:shape id="_x0000_s2043" o:spid="_x0000_s2043" o:spt="202" type="#_x0000_t202" style="position:absolute;left:0pt;margin-left:-25.6pt;margin-top:99.35pt;height:25.4pt;width:106.75pt;z-index:251660288;mso-width-relative:page;mso-height-relative:page;" fillcolor="#FFFFFF" filled="t" stroked="t" coordsize="21600,21600">
            <v:path/>
            <v:fill on="t" color2="#FFFFFF" focussize="0,0"/>
            <v:stroke joinstyle="miter"/>
            <v:imagedata o:title=""/>
            <o:lock v:ext="edit"/>
            <v:textbox>
              <w:txbxContent>
                <w:p>
                  <w:pPr>
                    <w:jc w:val="both"/>
                    <w:rPr>
                      <w:rFonts w:hint="eastAsia"/>
                      <w:sz w:val="15"/>
                      <w:szCs w:val="15"/>
                      <w:lang w:val="en-US" w:eastAsia="zh-CN"/>
                    </w:rPr>
                  </w:pPr>
                  <w:r>
                    <w:rPr>
                      <w:rFonts w:hint="eastAsia"/>
                      <w:sz w:val="15"/>
                      <w:szCs w:val="15"/>
                      <w:lang w:val="en-US" w:eastAsia="zh-CN"/>
                    </w:rPr>
                    <w:t>告知需要补充或修改的项目</w:t>
                  </w:r>
                </w:p>
              </w:txbxContent>
            </v:textbox>
          </v:shape>
        </w:pict>
      </w:r>
      <w:r>
        <w:rPr>
          <w:rFonts w:hint="default" w:ascii="Times New Roman" w:hAnsi="Times New Roman" w:cs="Times New Roman"/>
          <w:sz w:val="21"/>
        </w:rPr>
        <w:pict>
          <v:line id="_x0000_s2044" o:spid="_x0000_s2044" o:spt="20" style="position:absolute;left:0pt;flip:x y;margin-left:27.85pt;margin-top:129.95pt;height:16.7pt;width:0.0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2045" o:spid="_x0000_s2045" o:spt="20" style="position:absolute;left:0pt;flip:x;margin-left:128.4pt;margin-top:145.15pt;height:0.55pt;width:16.7pt;z-index:251660288;mso-width-relative:page;mso-height-relative:page;" stroked="t" coordsize="21600,21600">
            <v:path arrowok="t"/>
            <v:fill focussize="0,0"/>
            <v:stroke endarrow="open"/>
            <v:imagedata o:title=""/>
            <o:lock v:ext="edit"/>
          </v:line>
        </w:pict>
      </w:r>
      <w:r>
        <w:pict>
          <v:shape id="_x0000_s2046" o:spid="_x0000_s2046" o:spt="202" type="#_x0000_t202" style="position:absolute;left:0pt;margin-left:53.45pt;margin-top:133.4pt;height:31.2pt;width:71.55pt;z-index:251660288;mso-width-relative:page;mso-height-relative:page;" fillcolor="#FFFFFF" filled="t" stroked="t" coordsize="21600,21600">
            <v:path/>
            <v:fill on="t" color2="#FFFFFF" focussize="0,0"/>
            <v:stroke color="#FFFFFF"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sz w:val="15"/>
                      <w:szCs w:val="15"/>
                      <w:lang w:val="en-US"/>
                    </w:rPr>
                  </w:pPr>
                  <w:r>
                    <w:rPr>
                      <w:rFonts w:hint="eastAsia"/>
                      <w:color w:val="auto"/>
                      <w:sz w:val="15"/>
                      <w:szCs w:val="15"/>
                      <w:lang w:val="en-US" w:eastAsia="zh-CN"/>
                    </w:rPr>
                    <w:t>材料不全或不符合符合法定形式</w:t>
                  </w:r>
                </w:p>
              </w:txbxContent>
            </v:textbox>
          </v:shape>
        </w:pict>
      </w:r>
      <w:r>
        <w:rPr>
          <w:rFonts w:hint="default" w:ascii="Times New Roman" w:hAnsi="Times New Roman" w:cs="Times New Roman"/>
          <w:sz w:val="21"/>
        </w:rPr>
        <w:pict>
          <v:shape id="_x0000_s2047" o:spid="_x0000_s2047" o:spt="4" type="#_x0000_t4" style="position:absolute;left:0pt;margin-left:145.95pt;margin-top:121.45pt;height:47.3pt;width:100.35pt;z-index:251660288;mso-width-relative:page;mso-height-relative:page;" fillcolor="#FFFFFF" filled="t" stroked="t" coordsize="21600,21600">
            <v:path/>
            <v:fill on="t" focussize="0,0"/>
            <v:stroke/>
            <v:imagedata o:title=""/>
            <o:lock v:ext="edit"/>
            <v:textbox>
              <w:txbxContent>
                <w:p>
                  <w:pPr>
                    <w:jc w:val="center"/>
                    <w:rPr>
                      <w:rFonts w:hint="eastAsia" w:eastAsia="宋体"/>
                      <w:lang w:val="en-US" w:eastAsia="zh-CN"/>
                    </w:rPr>
                  </w:pPr>
                  <w:r>
                    <w:rPr>
                      <w:rFonts w:hint="eastAsia"/>
                      <w:lang w:val="en-US" w:eastAsia="zh-CN"/>
                    </w:rPr>
                    <w:t>受理审查</w:t>
                  </w:r>
                </w:p>
              </w:txbxContent>
            </v:textbox>
          </v:shape>
        </w:pict>
      </w:r>
      <w:r>
        <w:pict>
          <v:shape id="_x0000_s2048" o:spid="_x0000_s2048" o:spt="202" type="#_x0000_t202" style="position:absolute;left:0pt;margin-left:278.55pt;margin-top:134.7pt;height:19.6pt;width:60.7pt;z-index:251660288;mso-width-relative:page;mso-height-relative:page;" fillcolor="#FFFFFF" filled="t" stroked="t" coordsize="21600,21600">
            <v:path/>
            <v:fill on="t" focussize="0,0"/>
            <v:stroke color="#FFFFFF"/>
            <v:imagedata o:title=""/>
            <o:lock v:ext="edit"/>
            <v:textbox>
              <w:txbxContent>
                <w:p>
                  <w:pPr>
                    <w:rPr>
                      <w:sz w:val="15"/>
                      <w:szCs w:val="15"/>
                    </w:rPr>
                  </w:pPr>
                  <w:r>
                    <w:rPr>
                      <w:rFonts w:hint="eastAsia"/>
                      <w:color w:val="auto"/>
                      <w:sz w:val="15"/>
                      <w:szCs w:val="15"/>
                      <w:lang w:val="en-US" w:eastAsia="zh-CN"/>
                    </w:rPr>
                    <w:t>不符合条件的</w:t>
                  </w:r>
                </w:p>
              </w:txbxContent>
            </v:textbox>
          </v:shape>
        </w:pict>
      </w:r>
      <w:r>
        <w:pict>
          <v:shape id="_x0000_s2049" o:spid="_x0000_s2049" o:spt="202" type="#_x0000_t202" style="position:absolute;left:0pt;margin-left:362.15pt;margin-top:133.5pt;height:25.4pt;width:37.5pt;z-index:251660288;mso-width-relative:page;mso-height-relative:page;" fillcolor="#FFFFFF" filled="t" stroked="t" coordsize="21600,21600">
            <v:path/>
            <v:fill on="t" color2="#FFFFFF" focussize="0,0"/>
            <v:stroke joinstyle="miter"/>
            <v:imagedata o:title=""/>
            <o:lock v:ext="edit"/>
            <v:textbox>
              <w:txbxContent>
                <w:p>
                  <w:pPr>
                    <w:jc w:val="both"/>
                    <w:rPr>
                      <w:rFonts w:hint="eastAsia"/>
                      <w:sz w:val="18"/>
                      <w:szCs w:val="18"/>
                      <w:lang w:val="en-US" w:eastAsia="zh-CN"/>
                    </w:rPr>
                  </w:pPr>
                  <w:r>
                    <w:rPr>
                      <w:rFonts w:hint="eastAsia"/>
                      <w:sz w:val="18"/>
                      <w:szCs w:val="18"/>
                      <w:lang w:val="en-US" w:eastAsia="zh-CN"/>
                    </w:rPr>
                    <w:t>结束</w:t>
                  </w:r>
                </w:p>
              </w:txbxContent>
            </v:textbox>
          </v:shape>
        </w:pict>
      </w:r>
      <w:r>
        <w:rPr>
          <w:rFonts w:hint="default" w:ascii="Times New Roman" w:hAnsi="Times New Roman" w:cs="Times New Roman"/>
          <w:sz w:val="21"/>
        </w:rPr>
        <w:pict>
          <v:line id="_x0000_s2050" o:spid="_x0000_s2050" o:spt="20" style="position:absolute;left:0pt;flip:y;margin-left:332.05pt;margin-top:145.6pt;height:0.05pt;width:28.8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2051" o:spid="_x0000_s2051" o:spt="20" style="position:absolute;left:0pt;flip:y;margin-left:248.5pt;margin-top:145.15pt;height:0.05pt;width:28.8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line id="_x0000_s2052" o:spid="_x0000_s2052" o:spt="20" style="position:absolute;left:0pt;margin-left:197.75pt;margin-top:96.15pt;height:25.35pt;width:0.55pt;z-index:251660288;mso-width-relative:page;mso-height-relative:page;" stroked="t" coordsize="21600,21600">
            <v:path arrowok="t"/>
            <v:fill focussize="0,0"/>
            <v:stroke endarrow="open"/>
            <v:imagedata o:title=""/>
            <o:lock v:ext="edit"/>
          </v:line>
        </w:pict>
      </w:r>
      <w:r>
        <w:pict>
          <v:shape id="_x0000_s2053" o:spid="_x0000_s2053" o:spt="202" type="#_x0000_t202" style="position:absolute;left:0pt;margin-left:107.95pt;margin-top:56.5pt;height:38.7pt;width:183.4pt;z-index:251660288;mso-width-relative:page;mso-height-relative:page;" fillcolor="#FFFFFF" filled="t" stroked="t" coordsize="21600,21600">
            <v:path/>
            <v:fill on="t" focussize="0,0"/>
            <v:stroke/>
            <v:imagedata o:title=""/>
            <o:lock v:ext="edit"/>
            <v:textbox>
              <w:txbxContent>
                <w:p>
                  <w:pPr>
                    <w:jc w:val="center"/>
                    <w:rPr>
                      <w:rFonts w:hint="eastAsia"/>
                      <w:lang w:val="en-US" w:eastAsia="zh-CN"/>
                    </w:rPr>
                  </w:pPr>
                  <w:r>
                    <w:rPr>
                      <w:rFonts w:hint="eastAsia"/>
                      <w:color w:val="auto"/>
                      <w:sz w:val="21"/>
                      <w:lang w:val="en-US" w:eastAsia="zh-CN"/>
                    </w:rPr>
                    <w:t>收集材料</w:t>
                  </w:r>
                </w:p>
              </w:txbxContent>
            </v:textbox>
          </v:shape>
        </w:pict>
      </w:r>
      <w:r>
        <w:rPr>
          <w:rFonts w:hint="default" w:ascii="Times New Roman" w:hAnsi="Times New Roman" w:cs="Times New Roman"/>
          <w:sz w:val="21"/>
        </w:rPr>
        <w:pict>
          <v:line id="_x0000_s2054" o:spid="_x0000_s2054" o:spt="20" style="position:absolute;left:0pt;margin-left:199.6pt;margin-top:29.95pt;height:25.35pt;width:0.5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21"/>
        </w:rPr>
        <w:pict>
          <v:roundrect id="_x0000_s2055" o:spid="_x0000_s2055" o:spt="2" style="position:absolute;left:0pt;margin-left:152.85pt;margin-top:3.4pt;height:26.55pt;width:94.65pt;z-index:251659264;mso-width-relative:page;mso-height-relative:page;" fillcolor="#FFFFFF" filled="t" stroked="t" coordsize="21600,21600" arcsize="0.166666666666667">
            <v:path/>
            <v:fill on="t" focussize="0,0"/>
            <v:stroke/>
            <v:imagedata o:title=""/>
            <o:lock v:ext="edit"/>
            <v:textbox>
              <w:txbxContent>
                <w:p>
                  <w:pPr>
                    <w:jc w:val="center"/>
                    <w:rPr>
                      <w:rFonts w:hint="eastAsia" w:eastAsia="宋体"/>
                      <w:lang w:val="en-US" w:eastAsia="zh-CN"/>
                    </w:rPr>
                  </w:pPr>
                  <w:r>
                    <w:rPr>
                      <w:rFonts w:hint="eastAsia"/>
                      <w:lang w:val="en-US" w:eastAsia="zh-CN"/>
                    </w:rPr>
                    <w:t>开始</w:t>
                  </w:r>
                </w:p>
              </w:txbxContent>
            </v:textbox>
          </v:roundrect>
        </w:pict>
      </w:r>
      <w:r>
        <w:br w:type="page"/>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当场办结</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EB069B2"/>
    <w:rsid w:val="23647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uiPriority w:val="0"/>
    <w:pPr>
      <w:widowControl/>
      <w:jc w:val="left"/>
    </w:pPr>
    <w:rPr>
      <w:rFonts w:ascii="宋体" w:hAnsi="宋体"/>
      <w:kern w:val="0"/>
      <w:sz w:val="24"/>
      <w:szCs w:val="20"/>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99"/>
    <w:pPr>
      <w:ind w:firstLine="420" w:firstLineChars="200"/>
    </w:p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2022-08-18T09:03:25Z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64d9e-9e62-4d24-bb8e-f81d63b4895f}">
  <ds:schemaRefs/>
</ds:datastoreItem>
</file>

<file path=customXml/itemProps3.xml><?xml version="1.0" encoding="utf-8"?>
<ds:datastoreItem xmlns:ds="http://schemas.openxmlformats.org/officeDocument/2006/customXml" ds:itemID="{838ad72d-80c2-4d4c-85bf-432d3eea917c}">
  <ds:schemaRefs/>
</ds:datastoreItem>
</file>

<file path=customXml/itemProps4.xml><?xml version="1.0" encoding="utf-8"?>
<ds:datastoreItem xmlns:ds="http://schemas.openxmlformats.org/officeDocument/2006/customXml" ds:itemID="{f555ab18-254a-4df5-ab58-fa5cd3cbe33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1890</Words>
  <Characters>2022</Characters>
  <Lines>0</Lines>
  <Paragraphs>0</Paragraphs>
  <TotalTime>157256180</TotalTime>
  <ScaleCrop>false</ScaleCrop>
  <LinksUpToDate>false</LinksUpToDate>
  <CharactersWithSpaces>2062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E7F884494A29481AB7D91EAB13BCAF0E</vt:lpwstr>
  </property>
</Properties>
</file>