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派出所内移居（合法稳定住所）服务指南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（一）《中华人民共和国户口登记条例》第二条、第七条。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（二）《新疆维吾尔自治区常住户口登记管理规范（试行）》（新公通字〔2013〕75号）第五十二条至第五十五条。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巴州行政区域内。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 （一）申请人的居民身份证、户口簿；</w:t>
      </w:r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（二）房产证或购房合同、契税完税证。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购买二手房落户，原房主必须将户口迁离原地址。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widowControl w:val="0"/>
        <w:autoSpaceDE w:val="0"/>
        <w:spacing w:line="440" w:lineRule="exact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z w:val="31"/>
          <w:szCs w:val="31"/>
        </w:rPr>
        <w:t>附录1：居民身份证申领、换领、补领办事流程图</w: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roundrect id="_x0000_s1910" o:spid="_x0000_s1910" o:spt="2" style="position:absolute;left:0pt;margin-left:141pt;margin-top:15pt;height:32.2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ascii="Calibri" w:hAns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</w:rPr>
                    <w:t>开始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cs="Times New Roman"/>
        </w:rPr>
        <w:pict>
          <v:line id="_x0000_s1911" o:spid="_x0000_s1911" o:spt="20" style="position:absolute;left:0pt;margin-left:205.2pt;margin-top:2.15pt;height:39pt;width:0.75pt;z-index:251660288;mso-width-relative:page;mso-height-relative:page;" stroked="t" coordsize="21600,21600">
            <v:path arrowok="t"/>
            <v:fill focussize="0,0"/>
            <v:stroke joinstyle="round" endarrow="block"/>
            <v:imagedata o:title=""/>
            <o:lock v:ext="edit"/>
          </v:lin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912" o:spid="_x0000_s1912" o:spt="202" type="#_x0000_t202" style="position:absolute;left:0pt;margin-left:144.75pt;margin-top:20.25pt;height:31.5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ascii="Calibri" w:hAns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</w:rPr>
                    <w:t>提交申请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913" o:spid="_x0000_s1913" o:spt="32" type="#_x0000_t32" style="position:absolute;left:0pt;flip:y;margin-left:30.75pt;margin-top:16.25pt;height:38.25pt;width:0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</w:rPr>
        <w:pict>
          <v:shape id="_x0000_s1914" o:spid="_x0000_s1914" o:spt="32" type="#_x0000_t32" style="position:absolute;left:0pt;margin-left:30.75pt;margin-top:15.5pt;height:0pt;width:112.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915" o:spid="_x0000_s1915" o:spt="32" type="#_x0000_t32" style="position:absolute;left:0pt;margin-left:207.75pt;margin-top:14.5pt;height:52.5pt;width:0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916" o:spid="_x0000_s1916" o:spt="202" type="#_x0000_t202" style="position:absolute;left:0pt;margin-left:-18pt;margin-top:16.5pt;height:39pt;width:97.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说明理由并一次性告知需要补充的材料</w:t>
                  </w:r>
                </w:p>
              </w:txbxContent>
            </v:textbox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917" o:spid="_x0000_s1917" o:spt="32" type="#_x0000_t32" style="position:absolute;left:0pt;flip:x;margin-left:86.3pt;margin-top:53.25pt;height:2.3pt;width:46.7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918" o:spid="_x0000_s1918" o:spt="202" type="#_x0000_t202" style="position:absolute;left:0pt;margin-left:3pt;margin-top:46pt;height:31.5pt;width:84.75pt;z-index:251660288;mso-width-relative:page;mso-height-relative:page;" fillcolor="#FFFFFF" filled="t" stroked="t" coordsize="21600,21600">
            <v:path/>
            <v:fill on="t" color2="#FFFFFF"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  <w:t>审核</w:t>
                  </w:r>
                  <w:r>
                    <w:rPr>
                      <w:rFonts w:hint="eastAsia" w:ascii="Times New Roman" w:hAnsi="Times New Roman" w:cs="Times New Roman"/>
                      <w:bCs/>
                      <w:sz w:val="21"/>
                      <w:szCs w:val="21"/>
                    </w:rPr>
                    <w:t>不</w:t>
                  </w:r>
                  <w:r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  <w:t>通过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</w:rPr>
        <w:pict>
          <v:shape id="_x0000_s1919" o:spid="_x0000_s1919" o:spt="4" type="#_x0000_t4" style="position:absolute;left:0pt;margin-left:120.05pt;margin-top:7.15pt;height:76.45pt;width:175.4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符合办理条件且材料齐全的当场受理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</w:rPr>
        <w:pict>
          <v:shape id="_x0000_s1920" o:spid="_x0000_s1920" o:spt="32" type="#_x0000_t32" style="position:absolute;left:0pt;flip:y;margin-left:30.45pt;margin-top:11.5pt;height:34.6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921" o:spid="_x0000_s1921" o:spt="32" type="#_x0000_t32" style="position:absolute;left:0pt;margin-left:200.25pt;margin-top:-6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pict>
          <v:shape id="_x0000_s1922" o:spid="_x0000_s1922" o:spt="202" type="#_x0000_t202" style="position:absolute;left:0pt;margin-left:27.75pt;margin-top:-35.5pt;height:21.75pt;width:69.8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_x0000_s1923" o:spid="_x0000_s1923" o:spt="202" type="#_x0000_t202" style="position:absolute;left:0pt;margin-left:144.75pt;margin-top:-38.55pt;height:32.3pt;width:128.25pt;z-index:251659264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ascii="Calibri" w:hAnsi="Calibri" w:cs="Times New Roman"/>
                      <w:kern w:val="2"/>
                      <w:sz w:val="21"/>
                    </w:rPr>
                  </w:pPr>
                  <w:r>
                    <w:rPr>
                      <w:rFonts w:ascii="Calibri" w:hAnsi="Calibri" w:cs="Times New Roman"/>
                      <w:kern w:val="2"/>
                      <w:sz w:val="21"/>
                    </w:rPr>
                    <w:t>审核通过</w:t>
                  </w:r>
                </w:p>
                <w:p/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</w:rPr>
        <w:pict>
          <v:shape id="_x0000_s1924" o:spid="_x0000_s1924" o:spt="32" type="#_x0000_t32" style="position:absolute;left:0pt;flip:x;margin-left:201.5pt;margin-top:-80.15pt;height:35.65pt;width:0.3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hint="default" w:ascii="Times New Roman" w:hAnsi="Times New Roman" w:eastAsia="方正黑体简体" w:cs="Times New Roman"/>
        </w:rPr>
        <w:pict>
          <v:shape id="_x0000_s1925" o:spid="_x0000_s1925" o:spt="32" type="#_x0000_t32" style="position:absolute;left:0pt;margin-left:30.5pt;margin-top:24pt;height:0pt;width:12.7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pict>
          <v:shape id="_x0000_s1926" o:spid="_x0000_s1926" o:spt="202" type="#_x0000_t202" style="position:absolute;left:0pt;margin-left:144.75pt;margin-top:4.25pt;height:26.3pt;width:131.25pt;z-index:251660288;mso-width-relative:page;mso-height-relative:page;" fillcolor="#FFFFFF" filled="t" stroked="t" coordsize="21600,21600">
            <v:path/>
            <v:fill on="t" focussize="0,0"/>
            <v:stroke joinstyle="miter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ascii="Calibri" w:hAns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</w:rPr>
                    <w:t>窗口领取或</w:t>
                  </w:r>
                  <w:r>
                    <w:rPr>
                      <w:rFonts w:ascii="Calibri" w:hAnsi="Calibri" w:cs="Times New Roman"/>
                      <w:kern w:val="2"/>
                      <w:sz w:val="21"/>
                    </w:rPr>
                    <w:t>邮寄送达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default" w:ascii="Times New Roman" w:hAnsi="Times New Roman" w:eastAsia="方正黑体简体" w:cs="Times New Roman"/>
        </w:rPr>
        <w:pict>
          <v:shape id="_x0000_s1927" o:spid="_x0000_s1927" o:spt="32" type="#_x0000_t32" style="position:absolute;left:0pt;margin-left:106.25pt;margin-top:1.25pt;height:0.05pt;width:13.8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shape id="_x0000_s1928" o:spid="_x0000_s1928" o:spt="32" type="#_x0000_t32" style="position:absolute;left:0pt;margin-left:203.25pt;margin-top:9.25pt;height:31.5pt;width:0.05pt;z-index:251660288;mso-width-relative:page;mso-height-relative:page;" filled="f" stroked="t" coordsize="21600,21600">
            <v:path arrowok="t"/>
            <v:fill on="f" focussize="0,0"/>
            <v:stroke joinstyle="round" endarrow="block"/>
            <v:imagedata o:title=""/>
            <o:lock v:ext="edit"/>
          </v:shape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  <w:r>
        <w:rPr>
          <w:rFonts w:hint="default" w:ascii="Times New Roman" w:hAnsi="Times New Roman" w:eastAsia="方正黑体简体" w:cs="Times New Roman"/>
        </w:rPr>
        <w:pict>
          <v:roundrect id="_x0000_s1929" o:spid="_x0000_s1929" o:spt="2" style="position:absolute;left:0pt;margin-left:141.75pt;margin-top:19.5pt;height:28.5pt;width:133.5pt;z-index:251660288;mso-width-relative:page;mso-height-relative:page;" fillcolor="#FFFFFF" filled="t" stroked="t" coordsize="21600,21600" arcsize="0.166666666666667">
            <v:path/>
            <v:fill on="t" focussize="0,0"/>
            <v:stroke joinstyle="round"/>
            <v:imagedata o:title=""/>
            <o:lock v:ext="edit"/>
            <v:textbox>
              <w:txbxContent>
                <w:p>
                  <w:pPr>
                    <w:widowControl w:val="0"/>
                    <w:jc w:val="center"/>
                    <w:rPr>
                      <w:rFonts w:ascii="Calibri" w:hAnsi="Calibri" w:cs="Times New Roman"/>
                      <w:kern w:val="2"/>
                      <w:sz w:val="21"/>
                    </w:rPr>
                  </w:pPr>
                  <w:r>
                    <w:rPr>
                      <w:rFonts w:hint="eastAsia" w:ascii="Calibri" w:hAnsi="Calibri" w:cs="Times New Roman"/>
                      <w:kern w:val="2"/>
                      <w:sz w:val="21"/>
                    </w:rPr>
                    <w:t>结束</w:t>
                  </w:r>
                </w:p>
              </w:txbxContent>
            </v:textbox>
          </v:roundrect>
        </w:pict>
      </w: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widowControl w:val="0"/>
        <w:autoSpaceDE w:val="0"/>
        <w:spacing w:line="440" w:lineRule="exact"/>
        <w:jc w:val="both"/>
        <w:rPr>
          <w:rFonts w:hint="default" w:ascii="Times New Roman" w:hAnsi="Times New Roman" w:eastAsia="方正黑体简体" w:cs="Times New Roma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   当场受理办结（即办件）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博湖县行政服务中心光华南路80号联系电话：0996-6626060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冬季时间：上午10：-14：00 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 暂无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21AE1A78"/>
    <w:rsid w:val="3F803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913"/>
        <o:r id="V:Rule2" type="connector" idref="#_x0000_s1914"/>
        <o:r id="V:Rule3" type="connector" idref="#_x0000_s1915"/>
        <o:r id="V:Rule4" type="connector" idref="#_x0000_s1917"/>
        <o:r id="V:Rule5" type="connector" idref="#_x0000_s1920"/>
        <o:r id="V:Rule6" type="connector" idref="#_x0000_s1921"/>
        <o:r id="V:Rule7" type="connector" idref="#_x0000_s1924"/>
        <o:r id="V:Rule8" type="connector" idref="#_x0000_s1925"/>
        <o:r id="V:Rule9" type="connector" idref="#_x0000_s1927"/>
        <o:r id="V:Rule10" type="connector" idref="#_x0000_s19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要点1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910"/>
    <customShpInfo spid="_x0000_s1911"/>
    <customShpInfo spid="_x0000_s1912"/>
    <customShpInfo spid="_x0000_s1913"/>
    <customShpInfo spid="_x0000_s1914"/>
    <customShpInfo spid="_x0000_s1915"/>
    <customShpInfo spid="_x0000_s1916"/>
    <customShpInfo spid="_x0000_s1917"/>
    <customShpInfo spid="_x0000_s1918"/>
    <customShpInfo spid="_x0000_s1919"/>
    <customShpInfo spid="_x0000_s1920"/>
    <customShpInfo spid="_x0000_s1921"/>
    <customShpInfo spid="_x0000_s1922"/>
    <customShpInfo spid="_x0000_s1923"/>
    <customShpInfo spid="_x0000_s1924"/>
    <customShpInfo spid="_x0000_s1925"/>
    <customShpInfo spid="_x0000_s1926"/>
    <customShpInfo spid="_x0000_s1927"/>
    <customShpInfo spid="_x0000_s1928"/>
    <customShpInfo spid="_x0000_s1929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2022-08-17T11:31:04Z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157257600</TotalTim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c2cb09-0774-469c-a760-2f1a643e7429}">
  <ds:schemaRefs/>
</ds:datastoreItem>
</file>

<file path=customXml/itemProps3.xml><?xml version="1.0" encoding="utf-8"?>
<ds:datastoreItem xmlns:ds="http://schemas.openxmlformats.org/officeDocument/2006/customXml" ds:itemID="{28a1ef00-7ea2-48d1-856f-9d46163e0a2f}">
  <ds:schemaRefs/>
</ds:datastoreItem>
</file>

<file path=customXml/itemProps4.xml><?xml version="1.0" encoding="utf-8"?>
<ds:datastoreItem xmlns:ds="http://schemas.openxmlformats.org/officeDocument/2006/customXml" ds:itemID="{ccdcd767-1619-482b-af0b-a76901c76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406</Characters>
  <Lines>0</Lines>
  <Paragraphs>0</Paragraphs>
  <TotalTime>157257600</TotalTime>
  <ScaleCrop>false</ScaleCrop>
  <LinksUpToDate>false</LinksUpToDate>
  <CharactersWithSpaces>412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2022-12-07T02:43:28Z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7230629E2B6F48B59DF7E8CA1D22A1D2</vt:lpwstr>
  </property>
</Properties>
</file>