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民用爆炸物品销售、购买备案服务指南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   塔里木公安局网安支队，各县市公安局网安部门(开发区辖区此项业务向库尔勒市公安局网安大队申请）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《民用爆炸物品安全管理条例》第十二条  民用爆炸物品生产企业持《民用爆炸物品生产许可证》到工商行政管理部门办理工商登记，并在办理工商登记后3日内，向所在地县级人民政府公安机关备案。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pStyle w:val="3"/>
        <w:shd w:val="clear" w:color="auto" w:fill="FFFFFF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（一）备案主体为取得《民用爆炸物品生产许可证》，并且已经工商登记的企业；</w:t>
      </w:r>
    </w:p>
    <w:p>
      <w:pPr>
        <w:pStyle w:val="3"/>
        <w:shd w:val="clear" w:color="auto" w:fill="FFFFFF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（二）应当在工商登记后3日内进行备案；</w:t>
      </w:r>
    </w:p>
    <w:p>
      <w:pPr>
        <w:pStyle w:val="3"/>
        <w:shd w:val="clear" w:color="auto" w:fill="FFFFFF"/>
        <w:spacing w:line="44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（三）备案的信息真实，与相关的许可和企业登记注册信息一致。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（一）民用爆炸物品生产单位的备案申请；原件1份。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（二）民用爆炸物品生产企业备案登记表；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（二）《民用爆炸物品生产许可证》原件及复印件；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（三）工商登记营业执照复印件；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（四）委托经办人前来办理备案的企业法人委托书；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（五）生产单位法人及涉爆人员的无违法犯罪记录证明。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网上提交：网上申请+（申请网址：http://222.82.252.34:8080/mbxtwlfwpt/）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</w:t>
      </w:r>
    </w:p>
    <w:p>
      <w:pPr>
        <w:spacing w:line="360" w:lineRule="auto"/>
        <w:jc w:val="left"/>
        <w:rPr>
          <w:rFonts w:hint="eastAsia" w:ascii="黑体" w:hAnsi="宋体" w:eastAsia="黑体"/>
          <w:sz w:val="31"/>
          <w:szCs w:val="31"/>
        </w:rPr>
      </w:pPr>
    </w:p>
    <w:p>
      <w:pPr>
        <w:spacing w:line="360" w:lineRule="auto"/>
        <w:jc w:val="left"/>
        <w:rPr>
          <w:rFonts w:hint="eastAsia" w:ascii="黑体" w:hAnsi="宋体" w:eastAsia="黑体"/>
          <w:sz w:val="31"/>
          <w:szCs w:val="31"/>
        </w:rPr>
      </w:pPr>
      <w:r>
        <w:rPr>
          <w:rFonts w:hint="eastAsia" w:ascii="黑体" w:hAnsi="宋体" w:eastAsia="黑体"/>
          <w:sz w:val="31"/>
          <w:szCs w:val="31"/>
        </w:rPr>
        <w:t>附录</w:t>
      </w:r>
      <w:r>
        <w:rPr>
          <w:rFonts w:ascii="黑体" w:hAnsi="宋体" w:eastAsia="黑体"/>
          <w:sz w:val="31"/>
          <w:szCs w:val="31"/>
        </w:rPr>
        <w:t>1</w:t>
      </w:r>
      <w:r>
        <w:rPr>
          <w:rFonts w:hint="eastAsia" w:ascii="黑体" w:hAnsi="宋体" w:eastAsia="黑体"/>
          <w:sz w:val="31"/>
          <w:szCs w:val="31"/>
          <w:lang w:eastAsia="zh-CN"/>
        </w:rPr>
        <w:t>：</w:t>
      </w:r>
      <w:r>
        <w:rPr>
          <w:rFonts w:hint="eastAsia" w:ascii="黑体" w:hAnsi="宋体" w:eastAsia="黑体"/>
          <w:sz w:val="31"/>
          <w:szCs w:val="31"/>
        </w:rPr>
        <w:t>民用爆炸物品生产</w:t>
      </w:r>
      <w:r>
        <w:rPr>
          <w:rFonts w:hint="eastAsia" w:ascii="黑体" w:hAnsi="宋体" w:eastAsia="黑体"/>
          <w:sz w:val="31"/>
          <w:szCs w:val="31"/>
          <w:lang w:eastAsia="zh-CN"/>
        </w:rPr>
        <w:t>单位</w:t>
      </w:r>
      <w:r>
        <w:rPr>
          <w:rFonts w:hint="eastAsia" w:ascii="黑体" w:hAnsi="宋体" w:eastAsia="黑体"/>
          <w:sz w:val="31"/>
          <w:szCs w:val="31"/>
        </w:rPr>
        <w:t>备案流程图</w: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026" o:spid="_x0000_s1026" o:spt="116" type="#_x0000_t116" style="position:absolute;left:0pt;margin-left:168.8pt;margin-top:15.7pt;height:31.8pt;width:57.6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027" o:spid="_x0000_s1027" o:spt="32" type="#_x0000_t32" style="position:absolute;left:0pt;margin-left:196.35pt;margin-top:2.75pt;height:26.55pt;width:0.0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028" o:spid="_x0000_s1028" o:spt="109" type="#_x0000_t109" style="position:absolute;left:0pt;margin-left:152.2pt;margin-top:6.25pt;height:23.95pt;width:87.9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提交备案材料</w:t>
                  </w:r>
                </w:p>
              </w:txbxContent>
            </v:textbox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029" o:spid="_x0000_s1029" o:spt="33" type="#_x0000_t33" style="position:absolute;left:0pt;margin-left:60.25pt;margin-top:-49.95pt;height:138.65pt;width:42.75pt;rotation:-5898240f;z-index:251660288;mso-width-relative:page;mso-height-relative:page;" filled="f" stroked="t" coordsize="21600,21600">
            <v:path arrowok="t"/>
            <v:fill on="f" focussize="0,0"/>
            <v:stroke joinstyle="miter" endarrow="block"/>
            <v:imagedata o:title=""/>
            <o:lock v:ext="edit"/>
          </v:shape>
        </w:pict>
      </w:r>
      <w:r>
        <w:pict>
          <v:shape id="_x0000_s1030" o:spid="_x0000_s1030" o:spt="32" type="#_x0000_t32" style="position:absolute;left:0pt;margin-left:197.05pt;margin-top:8.55pt;height:27.75pt;width:1.6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 w:cs="方正黑体简体"/>
        </w:rPr>
      </w:pPr>
      <w:r>
        <w:pict>
          <v:shape id="_x0000_s1031" o:spid="_x0000_s1031" o:spt="109" type="#_x0000_t109" style="position:absolute;left:0pt;margin-left:-19.75pt;margin-top:18.75pt;height:37.5pt;width:64.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发出补正通知书</w:t>
                  </w:r>
                </w:p>
              </w:txbxContent>
            </v:textbox>
          </v:shape>
        </w:pict>
      </w:r>
      <w:r>
        <w:pict>
          <v:shape id="_x0000_s1032" o:spid="_x0000_s1032" o:spt="109" type="#_x0000_t109" style="position:absolute;left:0pt;margin-left:341.35pt;margin-top:10.75pt;height:50.95pt;width:66.3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发出不予备案通知书</w:t>
                  </w:r>
                </w:p>
              </w:txbxContent>
            </v:textbox>
          </v:shape>
        </w:pict>
      </w:r>
      <w:r>
        <w:pict>
          <v:shape id="_x0000_s1033" o:spid="_x0000_s1033" o:spt="110" type="#_x0000_t110" style="position:absolute;left:0pt;margin-left:140.2pt;margin-top:14.3pt;height:45.35pt;width:117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材料审查</w:t>
                  </w:r>
                </w:p>
              </w:txbxContent>
            </v:textbox>
          </v:shape>
        </w:pict>
      </w:r>
      <w:r>
        <w:rPr>
          <w:rFonts w:ascii="方正黑体简体" w:eastAsia="方正黑体简体" w:cs="方正黑体简体"/>
        </w:rPr>
        <w:t xml:space="preserve">                                         </w:t>
      </w:r>
    </w:p>
    <w:p>
      <w:pPr>
        <w:tabs>
          <w:tab w:val="left" w:pos="5638"/>
        </w:tabs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034" o:spid="_x0000_s1034" o:spt="32" type="#_x0000_t32" style="position:absolute;left:0pt;flip:x;margin-left:46.15pt;margin-top:13.6pt;height:0.55pt;width:25.7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flip:x;margin-left:125.15pt;margin-top:14.6pt;height:0.55pt;width:13.85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36" o:spid="_x0000_s1036" o:spt="116" type="#_x0000_t116" style="position:absolute;left:0pt;margin-left:427.1pt;margin-top:3.05pt;height:28.6pt;width:49.1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  <w:r>
        <w:pict>
          <v:shape id="_x0000_s1037" o:spid="_x0000_s1037" o:spt="32" type="#_x0000_t32" style="position:absolute;left:0pt;margin-left:408.5pt;margin-top:16.3pt;height:0.65pt;width:16.5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322.55pt;margin-top:15.5pt;height:0.65pt;width:18.8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9" o:spid="_x0000_s1039" o:spt="32" type="#_x0000_t32" style="position:absolute;left:0pt;margin-left:257.5pt;margin-top:15.5pt;height:0.65pt;width:18.8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黑体简体" w:eastAsia="方正黑体简体"/>
        </w:rPr>
        <w:t xml:space="preserve">                   </w:t>
      </w:r>
      <w:r>
        <w:rPr>
          <w:rFonts w:hint="eastAsia" w:ascii="华文楷体" w:hAnsi="华文楷体" w:eastAsia="华文楷体"/>
        </w:rPr>
        <w:t>材料有缺陷</w:t>
      </w:r>
      <w:r>
        <w:rPr>
          <w:rFonts w:hint="eastAsia" w:ascii="方正黑体简体" w:eastAsia="方正黑体简体"/>
        </w:rPr>
        <w:tab/>
      </w:r>
      <w:r>
        <w:rPr>
          <w:rFonts w:hint="eastAsia" w:ascii="华文楷体" w:hAnsi="华文楷体" w:eastAsia="华文楷体"/>
        </w:rPr>
        <w:t>不需备案</w: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040" o:spid="_x0000_s1040" o:spt="32" type="#_x0000_t32" style="position:absolute;left:0pt;margin-left:199.2pt;margin-top:13.95pt;height:17.55pt;width:0.4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041" o:spid="_x0000_s1041" o:spt="32" type="#_x0000_t32" style="position:absolute;left:0pt;margin-left:199.75pt;margin-top:19pt;height:24.75pt;width:0.7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方正黑体简体" w:eastAsia="方正黑体简体"/>
        </w:rPr>
        <w:t xml:space="preserve">                                      </w:t>
      </w:r>
      <w:r>
        <w:rPr>
          <w:rFonts w:hint="eastAsia" w:ascii="华文楷体" w:hAnsi="华文楷体" w:eastAsia="华文楷体"/>
        </w:rPr>
        <w:t>符合要求</w:t>
      </w:r>
      <w:r>
        <w:rPr>
          <w:rFonts w:hint="eastAsia" w:ascii="方正黑体简体" w:eastAsia="方正黑体简体"/>
        </w:rPr>
        <w:t xml:space="preserve"> </w:t>
      </w:r>
    </w:p>
    <w:p>
      <w:pPr>
        <w:autoSpaceDE w:val="0"/>
        <w:spacing w:line="440" w:lineRule="exact"/>
        <w:ind w:left="-567"/>
        <w:jc w:val="center"/>
        <w:rPr>
          <w:rFonts w:hint="eastAsia" w:ascii="华文楷体" w:hAnsi="华文楷体" w:eastAsia="华文楷体"/>
        </w:rPr>
      </w:pP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042" o:spid="_x0000_s1042" o:spt="109" type="#_x0000_t109" style="position:absolute;left:0pt;margin-left:164.9pt;margin-top:0.65pt;height:37.5pt;width:73.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发出受理备案通知书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043" o:spid="_x0000_s1043" o:spt="32" type="#_x0000_t32" style="position:absolute;left:0pt;flip:x;margin-left:200.55pt;margin-top:16.7pt;height:26.3pt;width:0.0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  <w:r>
        <w:pict>
          <v:shape id="_x0000_s1044" o:spid="_x0000_s1044" o:spt="109" type="#_x0000_t109" style="position:absolute;left:0pt;margin-left:163.95pt;margin-top:21.6pt;height:37.5pt;width:73.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录入民爆信息管理系统</w:t>
                  </w:r>
                </w:p>
              </w:txbxContent>
            </v:textbox>
          </v:shape>
        </w:pict>
      </w:r>
    </w:p>
    <w:p>
      <w:pPr>
        <w:autoSpaceDE w:val="0"/>
        <w:spacing w:line="440" w:lineRule="exact"/>
        <w:ind w:left="-567"/>
        <w:rPr>
          <w:rFonts w:ascii="方正黑体简体" w:eastAsia="方正黑体简体"/>
        </w:rPr>
      </w:pPr>
    </w:p>
    <w:p>
      <w:pPr>
        <w:rPr>
          <w:rFonts w:hint="eastAsia"/>
        </w:rPr>
      </w:pPr>
      <w:r>
        <w:rPr>
          <w:rFonts w:hint="eastAsia" w:ascii="楷体" w:hAnsi="楷体" w:eastAsia="楷体"/>
        </w:rPr>
        <w:pict>
          <v:shape id="_x0000_s1045" o:spid="_x0000_s1045" o:spt="32" type="#_x0000_t32" style="position:absolute;left:0pt;flip:x;margin-left:200.7pt;margin-top:14.55pt;height:26.3pt;width:0.0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hint="eastAsia"/>
        </w:rPr>
      </w:pPr>
    </w:p>
    <w:p>
      <w:pPr>
        <w:rPr>
          <w:rFonts w:hint="eastAsia" w:ascii="楷体" w:hAnsi="楷体" w:eastAsia="楷体"/>
        </w:rPr>
      </w:pPr>
      <w:r>
        <w:pict>
          <v:shape id="_x0000_s1046" o:spid="_x0000_s1046" o:spt="116" type="#_x0000_t116" style="position:absolute;left:0pt;margin-left:173.6pt;margin-top:8.75pt;height:28.6pt;width:55.8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</w:p>
    <w:p>
      <w:pPr>
        <w:rPr>
          <w:rFonts w:hint="eastAsia"/>
        </w:rPr>
      </w:pPr>
    </w:p>
    <w:p>
      <w:pPr>
        <w:autoSpaceDE w:val="0"/>
        <w:spacing w:line="440" w:lineRule="exact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当场办结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塔里木公安局治安支队，开发区，各县市公安局治安大队。博湖县公安局治安大队113办公室 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53B55B7A"/>
    <w:rsid w:val="77700B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4"/>
        <o:r id="V:Rule5" type="connector" idref="#_x0000_s1035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1"/>
        <o:r id="V:Rule11" type="connector" idref="#_x0000_s1043"/>
        <o:r id="V:Rule12" type="connector" idref="#_x0000_s10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48" w:beforeLines="0" w:after="48" w:afterLines="0"/>
      <w:jc w:val="left"/>
    </w:pPr>
    <w:rPr>
      <w:rFonts w:ascii="宋体" w:hAnsi="宋体"/>
      <w:kern w:val="0"/>
      <w:sz w:val="24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  <w:szCs w:val="20"/>
    </w:rPr>
  </w:style>
  <w:style w:type="table" w:styleId="5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默认段落字体1"/>
    <w:semiHidden/>
    <w:uiPriority w:val="0"/>
  </w:style>
  <w:style w:type="paragraph" w:customStyle="1" w:styleId="9">
    <w:name w:val="纯文本1"/>
    <w:basedOn w:val="1"/>
    <w:qFormat/>
    <w:uiPriority w:val="0"/>
    <w:pPr>
      <w:widowControl/>
      <w:spacing w:before="48" w:beforeLines="0" w:after="48" w:afterLines="0"/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">
    <w:name w:val="正文文本缩进 2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sz w:val="24"/>
      <w:szCs w:val="24"/>
      <w:lang w:val="en-US" w:eastAsia="zh-CN" w:bidi="ar-SA"/>
    </w:r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2022-08-18T08:34:04Z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a4733-cce0-4047-820e-9eec03c30517}">
  <ds:schemaRefs/>
</ds:datastoreItem>
</file>

<file path=customXml/itemProps3.xml><?xml version="1.0" encoding="utf-8"?>
<ds:datastoreItem xmlns:ds="http://schemas.openxmlformats.org/officeDocument/2006/customXml" ds:itemID="{98c9eac5-5633-4f41-b0ac-a1b508b7eae9}">
  <ds:schemaRefs/>
</ds:datastoreItem>
</file>

<file path=customXml/itemProps4.xml><?xml version="1.0" encoding="utf-8"?>
<ds:datastoreItem xmlns:ds="http://schemas.openxmlformats.org/officeDocument/2006/customXml" ds:itemID="{c6e3edd3-066c-4964-83eb-19f1b06647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606</Words>
  <Characters>696</Characters>
  <Lines>0</Lines>
  <Paragraphs>0</Paragraphs>
  <TotalTime>157256161</TotalTime>
  <ScaleCrop>false</ScaleCrop>
  <LinksUpToDate>false</LinksUpToDate>
  <CharactersWithSpaces>804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E2ABBBA05F8C4A518BABEA5B1B6E00CB</vt:lpwstr>
  </property>
</Properties>
</file>