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0"/>
          <w:sz w:val="40"/>
          <w:szCs w:val="40"/>
          <w:shd w:val="clear" w:color="auto" w:fill="FFFFFF"/>
          <w:lang w:val="en-US" w:eastAsia="zh-CN"/>
        </w:rPr>
        <w:t>民用爆炸物品销售、购买备案服务指南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    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一、实施机关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   塔里木公安局网安支队，各县市公安局网安部门(开发区辖区此项业务向库尔勒市公安局网安大队申请）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二、实施依据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《民用爆炸物品安全管理条例》第十二条  民用爆炸物品生产企业持《民用爆炸物品生产许可证》到工商行政管理部门办理工商登记，并在办理工商登记后3日内，向所在地县级人民政府公安机关备案。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三、受理条件</w:t>
      </w:r>
    </w:p>
    <w:p>
      <w:pPr>
        <w:pStyle w:val="3"/>
        <w:shd w:val="clear" w:color="auto" w:fill="FFFFFF"/>
        <w:spacing w:line="440" w:lineRule="exac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（一）备案主体为取得《民用爆炸物品生产许可证》，并且已经工商登记的企业；</w:t>
      </w:r>
    </w:p>
    <w:p>
      <w:pPr>
        <w:pStyle w:val="3"/>
        <w:shd w:val="clear" w:color="auto" w:fill="FFFFFF"/>
        <w:spacing w:line="440" w:lineRule="exac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（二）应当在工商登记后3日内进行备案；</w:t>
      </w:r>
    </w:p>
    <w:p>
      <w:pPr>
        <w:pStyle w:val="3"/>
        <w:shd w:val="clear" w:color="auto" w:fill="FFFFFF"/>
        <w:spacing w:line="440" w:lineRule="exac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（三）备案的信息真实，与相关的许可和企业登记注册信息一致。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四、办理材料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（一）民用爆炸物品生产单位的备案申请；原件1份。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（二）民用爆炸物品生产企业备案登记表；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（二）《民用爆炸物品生产许可证》原件及复印件；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（三）工商登记营业执照复印件；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（四）委托经办人前来办理备案的企业法人委托书；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（五）生产单位法人及涉爆人员的无违法犯罪记录证明。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网上提交：网上申请+（申请网址：http://222.82.252.34:8080/mbxtwlfwpt/）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五、办理流程</w:t>
      </w:r>
    </w:p>
    <w:p>
      <w:pPr>
        <w:spacing w:line="360" w:lineRule="auto"/>
        <w:jc w:val="left"/>
        <w:rPr>
          <w:rFonts w:hint="eastAsia" w:ascii="黑体" w:hAnsi="宋体" w:eastAsia="黑体"/>
          <w:sz w:val="31"/>
          <w:szCs w:val="31"/>
        </w:rPr>
      </w:pPr>
    </w:p>
    <w:p>
      <w:pPr>
        <w:spacing w:line="360" w:lineRule="auto"/>
        <w:jc w:val="left"/>
        <w:rPr>
          <w:rFonts w:hint="eastAsia" w:ascii="黑体" w:hAnsi="宋体" w:eastAsia="黑体"/>
          <w:sz w:val="31"/>
          <w:szCs w:val="31"/>
        </w:rPr>
      </w:pPr>
      <w:r>
        <w:rPr>
          <w:rFonts w:hint="eastAsia" w:ascii="黑体" w:hAnsi="宋体" w:eastAsia="黑体"/>
          <w:sz w:val="31"/>
          <w:szCs w:val="31"/>
        </w:rPr>
        <w:t>附录</w:t>
      </w:r>
      <w:r>
        <w:rPr>
          <w:rFonts w:ascii="黑体" w:hAnsi="宋体" w:eastAsia="黑体"/>
          <w:sz w:val="31"/>
          <w:szCs w:val="31"/>
        </w:rPr>
        <w:t>1</w:t>
      </w:r>
      <w:r>
        <w:rPr>
          <w:rFonts w:hint="eastAsia" w:ascii="黑体" w:hAnsi="宋体" w:eastAsia="黑体"/>
          <w:sz w:val="31"/>
          <w:szCs w:val="31"/>
          <w:lang w:eastAsia="zh-CN"/>
        </w:rPr>
        <w:t>：</w:t>
      </w:r>
      <w:r>
        <w:rPr>
          <w:rFonts w:hint="eastAsia" w:ascii="黑体" w:hAnsi="宋体" w:eastAsia="黑体"/>
          <w:sz w:val="31"/>
          <w:szCs w:val="31"/>
        </w:rPr>
        <w:t>民用爆炸物品生产</w:t>
      </w:r>
      <w:r>
        <w:rPr>
          <w:rFonts w:hint="eastAsia" w:ascii="黑体" w:hAnsi="宋体" w:eastAsia="黑体"/>
          <w:sz w:val="31"/>
          <w:szCs w:val="31"/>
          <w:lang w:eastAsia="zh-CN"/>
        </w:rPr>
        <w:t>单位</w:t>
      </w:r>
      <w:r>
        <w:rPr>
          <w:rFonts w:hint="eastAsia" w:ascii="黑体" w:hAnsi="宋体" w:eastAsia="黑体"/>
          <w:sz w:val="31"/>
          <w:szCs w:val="31"/>
        </w:rPr>
        <w:t>备案流程图</w:t>
      </w:r>
    </w:p>
    <w:p>
      <w:pPr>
        <w:autoSpaceDE w:val="0"/>
        <w:spacing w:line="440" w:lineRule="exact"/>
        <w:ind w:left="-567"/>
        <w:rPr>
          <w:rFonts w:ascii="方正黑体简体" w:eastAsia="方正黑体简体"/>
        </w:rPr>
      </w:pPr>
      <w:r>
        <w:pict>
          <v:shape id="_x0000_s1026" o:spid="_x0000_s1026" o:spt="116" type="#_x0000_t116" style="position:absolute;left:0pt;margin-left:168.8pt;margin-top:15.7pt;height:31.8pt;width:57.65pt;z-index:25165926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开始</w:t>
                  </w:r>
                </w:p>
              </w:txbxContent>
            </v:textbox>
          </v:shape>
        </w:pict>
      </w:r>
    </w:p>
    <w:p>
      <w:pPr>
        <w:autoSpaceDE w:val="0"/>
        <w:spacing w:line="440" w:lineRule="exact"/>
        <w:ind w:left="-567"/>
        <w:rPr>
          <w:rFonts w:ascii="方正黑体简体" w:eastAsia="方正黑体简体"/>
        </w:rPr>
      </w:pPr>
    </w:p>
    <w:p>
      <w:pPr>
        <w:autoSpaceDE w:val="0"/>
        <w:spacing w:line="440" w:lineRule="exact"/>
        <w:ind w:left="-567"/>
        <w:rPr>
          <w:rFonts w:ascii="方正黑体简体" w:eastAsia="方正黑体简体"/>
        </w:rPr>
      </w:pPr>
      <w:r>
        <w:pict>
          <v:shape id="_x0000_s1027" o:spid="_x0000_s1027" o:spt="32" type="#_x0000_t32" style="position:absolute;left:0pt;margin-left:196.35pt;margin-top:2.75pt;height:26.55pt;width:0.05pt;z-index:251660288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</w:p>
    <w:p>
      <w:pPr>
        <w:autoSpaceDE w:val="0"/>
        <w:spacing w:line="440" w:lineRule="exact"/>
        <w:ind w:left="-567"/>
        <w:rPr>
          <w:rFonts w:ascii="方正黑体简体" w:eastAsia="方正黑体简体"/>
        </w:rPr>
      </w:pPr>
      <w:r>
        <w:pict>
          <v:shape id="_x0000_s1028" o:spid="_x0000_s1028" o:spt="109" type="#_x0000_t109" style="position:absolute;left:0pt;margin-left:152.2pt;margin-top:6.25pt;height:23.95pt;width:87.95pt;z-index:25166028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提交备案材料</w:t>
                  </w:r>
                </w:p>
              </w:txbxContent>
            </v:textbox>
          </v:shape>
        </w:pict>
      </w:r>
    </w:p>
    <w:p>
      <w:pPr>
        <w:autoSpaceDE w:val="0"/>
        <w:spacing w:line="440" w:lineRule="exact"/>
        <w:ind w:left="-567"/>
        <w:rPr>
          <w:rFonts w:ascii="方正黑体简体" w:eastAsia="方正黑体简体"/>
        </w:rPr>
      </w:pPr>
      <w:r>
        <w:pict>
          <v:shape id="_x0000_s1029" o:spid="_x0000_s1029" o:spt="33" type="#_x0000_t33" style="position:absolute;left:0pt;margin-left:60.25pt;margin-top:-49.95pt;height:138.65pt;width:42.75pt;rotation:-5898240f;z-index:251660288;mso-width-relative:page;mso-height-relative:page;" filled="f" stroked="t" coordsize="21600,21600">
            <v:path arrowok="t"/>
            <v:fill on="f" focussize="0,0"/>
            <v:stroke joinstyle="miter" endarrow="block"/>
            <v:imagedata o:title=""/>
            <o:lock v:ext="edit"/>
          </v:shape>
        </w:pict>
      </w:r>
      <w:r>
        <w:pict>
          <v:shape id="_x0000_s1030" o:spid="_x0000_s1030" o:spt="32" type="#_x0000_t32" style="position:absolute;left:0pt;margin-left:197.05pt;margin-top:8.55pt;height:27.75pt;width:1.65pt;z-index:251660288;mso-width-relative:page;mso-height-relative:page;" filled="f" stroked="t" coordsize="21600,21600">
            <v:path arrowok="t"/>
            <v:fill on="f" focussize="0,0"/>
            <v:stroke endarrow="block"/>
            <v:imagedata o:title=""/>
            <o:lock v:ext="edit"/>
          </v:shape>
        </w:pict>
      </w:r>
    </w:p>
    <w:p>
      <w:pPr>
        <w:autoSpaceDE w:val="0"/>
        <w:spacing w:line="440" w:lineRule="exact"/>
        <w:ind w:left="-567"/>
        <w:rPr>
          <w:rFonts w:ascii="方正黑体简体" w:eastAsia="方正黑体简体" w:cs="方正黑体简体"/>
        </w:rPr>
      </w:pPr>
      <w:r>
        <w:pict>
          <v:shape id="_x0000_s1031" o:spid="_x0000_s1031" o:spt="109" type="#_x0000_t109" style="position:absolute;left:0pt;margin-left:-19.75pt;margin-top:18.75pt;height:37.5pt;width:64.5pt;z-index:25166028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发出补正通知书</w:t>
                  </w:r>
                </w:p>
              </w:txbxContent>
            </v:textbox>
          </v:shape>
        </w:pict>
      </w:r>
      <w:r>
        <w:pict>
          <v:shape id="_x0000_s1032" o:spid="_x0000_s1032" o:spt="109" type="#_x0000_t109" style="position:absolute;left:0pt;margin-left:341.35pt;margin-top:10.75pt;height:50.95pt;width:66.3pt;z-index:25166028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发出不予备案通知书</w:t>
                  </w:r>
                </w:p>
              </w:txbxContent>
            </v:textbox>
          </v:shape>
        </w:pict>
      </w:r>
      <w:r>
        <w:pict>
          <v:shape id="_x0000_s1033" o:spid="_x0000_s1033" o:spt="110" type="#_x0000_t110" style="position:absolute;left:0pt;margin-left:140.2pt;margin-top:14.3pt;height:45.35pt;width:117pt;z-index:25166028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材料审查</w:t>
                  </w:r>
                </w:p>
              </w:txbxContent>
            </v:textbox>
          </v:shape>
        </w:pict>
      </w:r>
      <w:r>
        <w:rPr>
          <w:rFonts w:ascii="方正黑体简体" w:eastAsia="方正黑体简体" w:cs="方正黑体简体"/>
        </w:rPr>
        <w:t xml:space="preserve">                                         </w:t>
      </w:r>
    </w:p>
    <w:p>
      <w:pPr>
        <w:tabs>
          <w:tab w:val="left" w:pos="5638"/>
        </w:tabs>
        <w:autoSpaceDE w:val="0"/>
        <w:spacing w:line="440" w:lineRule="exact"/>
        <w:ind w:left="-567"/>
        <w:rPr>
          <w:rFonts w:ascii="方正黑体简体" w:eastAsia="方正黑体简体"/>
        </w:rPr>
      </w:pPr>
      <w:r>
        <w:pict>
          <v:shape id="_x0000_s1034" o:spid="_x0000_s1034" o:spt="32" type="#_x0000_t32" style="position:absolute;left:0pt;flip:x;margin-left:46.15pt;margin-top:13.6pt;height:0.55pt;width:25.7pt;z-index:251660288;mso-width-relative:page;mso-height-relative:page;" filled="f" stroked="t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_x0000_s1035" o:spid="_x0000_s1035" o:spt="32" type="#_x0000_t32" style="position:absolute;left:0pt;flip:x;margin-left:125.15pt;margin-top:14.6pt;height:0.55pt;width:13.85pt;z-index:251660288;mso-width-relative:page;mso-height-relative:page;" filled="f" stroked="t" coordsize="21600,21600">
            <v:path arrowok="t"/>
            <v:fill on="f" focussize="0,0"/>
            <v:stroke/>
            <v:imagedata o:title=""/>
            <o:lock v:ext="edit"/>
          </v:shape>
        </w:pict>
      </w:r>
      <w:r>
        <w:pict>
          <v:shape id="_x0000_s1036" o:spid="_x0000_s1036" o:spt="116" type="#_x0000_t116" style="position:absolute;left:0pt;margin-left:427.1pt;margin-top:3.05pt;height:28.6pt;width:49.1pt;z-index:25166028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结束</w:t>
                  </w:r>
                </w:p>
              </w:txbxContent>
            </v:textbox>
          </v:shape>
        </w:pict>
      </w:r>
      <w:r>
        <w:pict>
          <v:shape id="_x0000_s1037" o:spid="_x0000_s1037" o:spt="32" type="#_x0000_t32" style="position:absolute;left:0pt;margin-left:408.5pt;margin-top:16.3pt;height:0.65pt;width:16.55pt;z-index:251660288;mso-width-relative:page;mso-height-relative:page;" filled="f" stroked="t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_x0000_s1038" o:spid="_x0000_s1038" o:spt="32" type="#_x0000_t32" style="position:absolute;left:0pt;margin-left:322.55pt;margin-top:15.5pt;height:0.65pt;width:18.8pt;z-index:251660288;mso-width-relative:page;mso-height-relative:page;" filled="f" stroked="t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_x0000_s1039" o:spid="_x0000_s1039" o:spt="32" type="#_x0000_t32" style="position:absolute;left:0pt;margin-left:257.5pt;margin-top:15.5pt;height:0.65pt;width:18.8pt;z-index:251660288;mso-width-relative:page;mso-height-relative:page;" filled="f" stroked="t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 w:ascii="方正黑体简体" w:eastAsia="方正黑体简体"/>
        </w:rPr>
        <w:t xml:space="preserve">                   </w:t>
      </w:r>
      <w:r>
        <w:rPr>
          <w:rFonts w:hint="eastAsia" w:ascii="华文楷体" w:hAnsi="华文楷体" w:eastAsia="华文楷体"/>
        </w:rPr>
        <w:t>材料有缺陷</w:t>
      </w:r>
      <w:r>
        <w:rPr>
          <w:rFonts w:hint="eastAsia" w:ascii="方正黑体简体" w:eastAsia="方正黑体简体"/>
        </w:rPr>
        <w:tab/>
      </w:r>
      <w:r>
        <w:rPr>
          <w:rFonts w:hint="eastAsia" w:ascii="华文楷体" w:hAnsi="华文楷体" w:eastAsia="华文楷体"/>
        </w:rPr>
        <w:t>不需备案</w:t>
      </w:r>
    </w:p>
    <w:p>
      <w:pPr>
        <w:autoSpaceDE w:val="0"/>
        <w:spacing w:line="440" w:lineRule="exact"/>
        <w:ind w:left="-567"/>
        <w:rPr>
          <w:rFonts w:ascii="方正黑体简体" w:eastAsia="方正黑体简体"/>
        </w:rPr>
      </w:pPr>
      <w:r>
        <w:pict>
          <v:shape id="_x0000_s1040" o:spid="_x0000_s1040" o:spt="32" type="#_x0000_t32" style="position:absolute;left:0pt;margin-left:199.2pt;margin-top:13.95pt;height:17.55pt;width:0.4pt;z-index:251660288;mso-width-relative:page;mso-height-relative:page;" filled="f" stroked="t" coordsize="21600,21600">
            <v:path arrowok="t"/>
            <v:fill on="f" focussize="0,0"/>
            <v:stroke/>
            <v:imagedata o:title=""/>
            <o:lock v:ext="edit"/>
          </v:shape>
        </w:pict>
      </w:r>
    </w:p>
    <w:p>
      <w:pPr>
        <w:autoSpaceDE w:val="0"/>
        <w:spacing w:line="440" w:lineRule="exact"/>
        <w:ind w:left="-567"/>
        <w:rPr>
          <w:rFonts w:ascii="方正黑体简体" w:eastAsia="方正黑体简体"/>
        </w:rPr>
      </w:pPr>
      <w:r>
        <w:pict>
          <v:shape id="_x0000_s1041" o:spid="_x0000_s1041" o:spt="32" type="#_x0000_t32" style="position:absolute;left:0pt;margin-left:199.75pt;margin-top:19pt;height:24.75pt;width:0.75pt;z-index:251660288;mso-width-relative:page;mso-height-relative:page;" filled="f" stroked="t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hint="eastAsia" w:ascii="方正黑体简体" w:eastAsia="方正黑体简体"/>
        </w:rPr>
        <w:t xml:space="preserve">                                      </w:t>
      </w:r>
      <w:r>
        <w:rPr>
          <w:rFonts w:hint="eastAsia" w:ascii="华文楷体" w:hAnsi="华文楷体" w:eastAsia="华文楷体"/>
        </w:rPr>
        <w:t>符合要求</w:t>
      </w:r>
      <w:r>
        <w:rPr>
          <w:rFonts w:hint="eastAsia" w:ascii="方正黑体简体" w:eastAsia="方正黑体简体"/>
        </w:rPr>
        <w:t xml:space="preserve"> </w:t>
      </w:r>
    </w:p>
    <w:p>
      <w:pPr>
        <w:autoSpaceDE w:val="0"/>
        <w:spacing w:line="440" w:lineRule="exact"/>
        <w:ind w:left="-567"/>
        <w:jc w:val="center"/>
        <w:rPr>
          <w:rFonts w:hint="eastAsia" w:ascii="华文楷体" w:hAnsi="华文楷体" w:eastAsia="华文楷体"/>
        </w:rPr>
      </w:pPr>
    </w:p>
    <w:p>
      <w:pPr>
        <w:autoSpaceDE w:val="0"/>
        <w:spacing w:line="440" w:lineRule="exact"/>
        <w:ind w:left="-567"/>
        <w:rPr>
          <w:rFonts w:ascii="方正黑体简体" w:eastAsia="方正黑体简体"/>
        </w:rPr>
      </w:pPr>
      <w:r>
        <w:pict>
          <v:shape id="_x0000_s1042" o:spid="_x0000_s1042" o:spt="109" type="#_x0000_t109" style="position:absolute;left:0pt;margin-left:164.9pt;margin-top:0.65pt;height:37.5pt;width:73.5pt;z-index:25166028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发出受理备案通知书</w:t>
                  </w:r>
                </w:p>
                <w:p>
                  <w:pPr>
                    <w:jc w:val="center"/>
                    <w:rPr>
                      <w:rFonts w:hint="eastAsia"/>
                    </w:rPr>
                  </w:pPr>
                </w:p>
                <w:p>
                  <w:pPr>
                    <w:jc w:val="center"/>
                    <w:rPr>
                      <w:rFonts w:hint="eastAsia"/>
                    </w:rPr>
                  </w:pPr>
                </w:p>
              </w:txbxContent>
            </v:textbox>
          </v:shape>
        </w:pict>
      </w:r>
    </w:p>
    <w:p>
      <w:pPr>
        <w:autoSpaceDE w:val="0"/>
        <w:spacing w:line="440" w:lineRule="exact"/>
        <w:ind w:left="-567"/>
        <w:rPr>
          <w:rFonts w:ascii="方正黑体简体" w:eastAsia="方正黑体简体"/>
        </w:rPr>
      </w:pPr>
      <w:r>
        <w:pict>
          <v:shape id="_x0000_s1043" o:spid="_x0000_s1043" o:spt="32" type="#_x0000_t32" style="position:absolute;left:0pt;flip:x;margin-left:200.55pt;margin-top:16.7pt;height:26.3pt;width:0.05pt;z-index:251660288;mso-width-relative:page;mso-height-relative:page;" filled="f" stroked="t" coordsize="21600,21600">
            <v:path arrowok="t"/>
            <v:fill on="f" focussize="0,0"/>
            <v:stroke endarrow="block"/>
            <v:imagedata o:title=""/>
            <o:lock v:ext="edit"/>
          </v:shape>
        </w:pict>
      </w:r>
    </w:p>
    <w:p>
      <w:pPr>
        <w:autoSpaceDE w:val="0"/>
        <w:spacing w:line="440" w:lineRule="exact"/>
        <w:ind w:left="-567"/>
        <w:rPr>
          <w:rFonts w:ascii="方正黑体简体" w:eastAsia="方正黑体简体"/>
        </w:rPr>
      </w:pPr>
      <w:r>
        <w:pict>
          <v:shape id="_x0000_s1044" o:spid="_x0000_s1044" o:spt="109" type="#_x0000_t109" style="position:absolute;left:0pt;margin-left:163.95pt;margin-top:21.6pt;height:37.5pt;width:73.5pt;z-index:25166028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录入民爆信息管理系统</w:t>
                  </w:r>
                </w:p>
              </w:txbxContent>
            </v:textbox>
          </v:shape>
        </w:pict>
      </w:r>
    </w:p>
    <w:p>
      <w:pPr>
        <w:autoSpaceDE w:val="0"/>
        <w:spacing w:line="440" w:lineRule="exact"/>
        <w:ind w:left="-567"/>
        <w:rPr>
          <w:rFonts w:ascii="方正黑体简体" w:eastAsia="方正黑体简体"/>
        </w:rPr>
      </w:pPr>
    </w:p>
    <w:p>
      <w:pPr>
        <w:rPr>
          <w:rFonts w:hint="eastAsia"/>
        </w:rPr>
      </w:pPr>
      <w:r>
        <w:rPr>
          <w:rFonts w:hint="eastAsia" w:ascii="楷体" w:hAnsi="楷体" w:eastAsia="楷体"/>
        </w:rPr>
        <w:pict>
          <v:shape id="_x0000_s1045" o:spid="_x0000_s1045" o:spt="32" type="#_x0000_t32" style="position:absolute;left:0pt;flip:x;margin-left:200.7pt;margin-top:14.55pt;height:26.3pt;width:0.05pt;z-index:251660288;mso-width-relative:page;mso-height-relative:page;" filled="f" stroked="t" coordsize="21600,21600">
            <v:path arrowok="t"/>
            <v:fill on="f" focussize="0,0"/>
            <v:stroke endarrow="block"/>
            <v:imagedata o:title=""/>
            <o:lock v:ext="edit"/>
          </v:shape>
        </w:pict>
      </w:r>
    </w:p>
    <w:p>
      <w:pPr>
        <w:rPr>
          <w:rFonts w:hint="eastAsia"/>
        </w:rPr>
      </w:pPr>
    </w:p>
    <w:p>
      <w:pPr>
        <w:rPr>
          <w:rFonts w:hint="eastAsia" w:ascii="楷体" w:hAnsi="楷体" w:eastAsia="楷体"/>
        </w:rPr>
      </w:pPr>
      <w:r>
        <w:pict>
          <v:shape id="_x0000_s1046" o:spid="_x0000_s1046" o:spt="116" type="#_x0000_t116" style="position:absolute;left:0pt;margin-left:173.6pt;margin-top:8.75pt;height:28.6pt;width:55.85pt;z-index:25166028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结束</w:t>
                  </w:r>
                </w:p>
              </w:txbxContent>
            </v:textbox>
          </v:shape>
        </w:pict>
      </w:r>
    </w:p>
    <w:p>
      <w:pPr>
        <w:rPr>
          <w:rFonts w:hint="eastAsia"/>
        </w:rPr>
      </w:pPr>
    </w:p>
    <w:p>
      <w:pPr>
        <w:autoSpaceDE w:val="0"/>
        <w:spacing w:line="440" w:lineRule="exact"/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六、办理时限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当场办结</w:t>
      </w:r>
    </w:p>
    <w:p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七、收费标准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    不收费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八、办理地址：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塔里木公安局治安支队，开发区，各县市公安局治安大队。博湖县公安局治安大队113办公室 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   联系电话：0996-6627227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九、办理时间：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星期一至星期五（法定节假日除外）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    夏季时间：上午10:00-14：00  下午：16：00-20：00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 xml:space="preserve">    冬季时间：上午10：-14：00  下午：15：30-19:30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十、常见问题：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无</w:t>
      </w:r>
    </w:p>
    <w:sectPr>
      <w:footerReference r:id="rId3" w:type="default"/>
      <w:pgSz w:w="11906" w:h="16838"/>
      <w:pgMar w:top="1871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pStyle w:val="11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dit="trackedChanges" w:enforcement="0"/>
  <w:defaultTabStop w:val="420"/>
  <w:drawingGridVerticalSpacing w:val="156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Y2VmNWNiYTYwNzMyN2E2NmZhYWFkMmJhN2U1Y2EifQ=="/>
  </w:docVars>
  <w:rsids>
    <w:rsidRoot w:val="00000000"/>
    <w:rsid w:val="53B55B7A"/>
    <w:rsid w:val="77700B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7"/>
        <o:r id="V:Rule2" type="connector" idref="#_x0000_s1029"/>
        <o:r id="V:Rule3" type="connector" idref="#_x0000_s1030"/>
        <o:r id="V:Rule4" type="connector" idref="#_x0000_s1034"/>
        <o:r id="V:Rule5" type="connector" idref="#_x0000_s1035"/>
        <o:r id="V:Rule6" type="connector" idref="#_x0000_s1037"/>
        <o:r id="V:Rule7" type="connector" idref="#_x0000_s1038"/>
        <o:r id="V:Rule8" type="connector" idref="#_x0000_s1039"/>
        <o:r id="V:Rule9" type="connector" idref="#_x0000_s1040"/>
        <o:r id="V:Rule10" type="connector" idref="#_x0000_s1041"/>
        <o:r id="V:Rule11" type="connector" idref="#_x0000_s1043"/>
        <o:r id="V:Rule12" type="connector" idref="#_x0000_s1045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99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spacing w:before="48" w:beforeLines="0" w:after="48" w:afterLines="0"/>
      <w:jc w:val="left"/>
    </w:pPr>
    <w:rPr>
      <w:rFonts w:ascii="宋体" w:hAnsi="宋体"/>
      <w:kern w:val="0"/>
      <w:sz w:val="24"/>
    </w:rPr>
  </w:style>
  <w:style w:type="paragraph" w:styleId="3">
    <w:name w:val="Normal (Web)"/>
    <w:basedOn w:val="1"/>
    <w:qFormat/>
    <w:uiPriority w:val="0"/>
    <w:pPr>
      <w:widowControl/>
      <w:jc w:val="left"/>
    </w:pPr>
    <w:rPr>
      <w:rFonts w:ascii="宋体" w:hAnsi="宋体"/>
      <w:kern w:val="0"/>
      <w:sz w:val="24"/>
      <w:szCs w:val="20"/>
    </w:rPr>
  </w:style>
  <w:style w:type="table" w:styleId="5">
    <w:name w:val="Table Grid"/>
    <w:basedOn w:val="6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6">
    <w:name w:val="普通表格1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默认段落字体1"/>
    <w:semiHidden/>
    <w:uiPriority w:val="0"/>
  </w:style>
  <w:style w:type="paragraph" w:customStyle="1" w:styleId="9">
    <w:name w:val="纯文本1"/>
    <w:basedOn w:val="1"/>
    <w:qFormat/>
    <w:uiPriority w:val="0"/>
    <w:pPr>
      <w:widowControl/>
      <w:spacing w:before="48" w:beforeLines="0" w:after="48" w:afterLines="0"/>
      <w:jc w:val="left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0">
    <w:name w:val="正文文本缩进 21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/>
      <w:sz w:val="24"/>
      <w:szCs w:val="24"/>
      <w:lang w:val="en-US" w:eastAsia="zh-CN" w:bidi="ar-SA"/>
    </w:rPr>
  </w:style>
  <w:style w:type="paragraph" w:customStyle="1" w:styleId="11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2">
    <w:name w:val="页眉1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3">
    <w:name w:val="普通(网站)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4">
    <w:name w:val="列出段落1"/>
    <w:basedOn w:val="1"/>
    <w:qFormat/>
    <w:uiPriority w:val="99"/>
    <w:pPr>
      <w:ind w:firstLine="420" w:firstLineChars="200"/>
    </w:pPr>
  </w:style>
  <w:style w:type="paragraph" w:customStyle="1" w:styleId="15">
    <w:name w:val="p0"/>
    <w:basedOn w:val="1"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</customShpExts>
</s:customData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2022-05-10T10:10:31Z</dcterms:created>
  <dcterms:modified xsi:type="dcterms:W3CDTF">2022-08-18T08:34:04Z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Template>Normal.dotm</Template>
  <TotalTime>157256160</TotalTime>
  <Pages>1</Pages>
  <Words>0</Words>
  <Characters>0</Characters>
  <Application>WPS Office_11.8.2.10972_F1E327BC-269C-435d-A152-05C5408002CA</Application>
  <DocSecurity>0</DocSecurity>
  <Lines>0</Lines>
  <Paragraphs>0</Paragraphs>
  <CharactersWithSpaces>0</CharactersWithSpaces>
  <AppVersion>12.0000</AppVersion>
</Properties>
</file>

<file path=customXml/item4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2052-11.8.2.10972</vt:lpstr>
  </property>
  <property fmtid="{D5CDD505-2E9C-101B-9397-08002B2CF9AE}" pid="3" name="ICV">
    <vt:lpstr>B8A4CB224C514E4DB47711A07E559DAF</vt:lpstr>
  </property>
</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6a4733-cce0-4047-820e-9eec03c30517}">
  <ds:schemaRefs/>
</ds:datastoreItem>
</file>

<file path=customXml/itemProps3.xml><?xml version="1.0" encoding="utf-8"?>
<ds:datastoreItem xmlns:ds="http://schemas.openxmlformats.org/officeDocument/2006/customXml" ds:itemID="{98c9eac5-5633-4f41-b0ac-a1b508b7eae9}">
  <ds:schemaRefs/>
</ds:datastoreItem>
</file>

<file path=customXml/itemProps4.xml><?xml version="1.0" encoding="utf-8"?>
<ds:datastoreItem xmlns:ds="http://schemas.openxmlformats.org/officeDocument/2006/customXml" ds:itemID="{c6e3edd3-066c-4964-83eb-19f1b06647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606</Words>
  <Characters>696</Characters>
  <Lines>0</Lines>
  <Paragraphs>0</Paragraphs>
  <TotalTime>157256161</TotalTime>
  <ScaleCrop>false</ScaleCrop>
  <LinksUpToDate>false</LinksUpToDate>
  <CharactersWithSpaces>804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2022-05-10T10:10:00Z</dcterms:created>
  <dc:creator>Administrator</dc:creator>
  <cp:lastModifiedBy>幻风姑息</cp:lastModifiedBy>
  <dcterms:modified xsi:type="dcterms:W3CDTF">2022-12-07T02:30:19Z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E2ABBBA05F8C4A518BABEA5B1B6E00CB</vt:lpwstr>
  </property>
</Properties>
</file>