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民用爆炸物品购买许可服务指南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   塔里木公安局治安部门，各县市公安局治安部门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《民用爆炸物品安全管理条例》第二十一条:民用爆炸物品使用单位申请购买民用爆炸物品的，应当向所在地县级人民政府公安机关提出购买申请，并提交下列有关材料：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（一）工商营业执照或者事业单位法人证书；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（二）《爆破作业单位许可证》或者其他合法使用的证明；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（三）购买单位的名称、地址、银行账户；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（四）购买的品种、数量和用途说明。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受理申请的公安机关应当自受理申请之日起5日内对提交的有关材料进行审查，对符合条件的，核发《民用爆炸物品购买许可证》；对不符合条件的，不予核发《民用爆炸物品购买许可证》，书面向申请人说明理由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《民用爆炸物品购买许可证》应当载明许可购买的品种、数量、购买单位以及许可的有效期限。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pStyle w:val="7"/>
        <w:tabs>
          <w:tab w:val="left" w:pos="2590"/>
        </w:tabs>
        <w:spacing w:line="360" w:lineRule="auto"/>
        <w:ind w:left="48" w:leftChars="23" w:firstLine="643" w:firstLineChars="201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民用爆炸物品使用的企业或单位法人，为购买民用爆炸物品，申领《民用爆炸物品购买许可证》。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《民用爆炸物品安全管理条例》第二十一条:民用爆炸物品使用单位申请购买民用爆炸物品的，应当向所在地县级人民政府公安机关提出购买申请，并提交下列有关材料：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（一）工商营业执照或者事业单位法人证书；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（二）《爆破作业单位许可证》或者其他合法使用的证明；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（三）购买单位的名称、地址、银行账户；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（四）购买的品种、数量和用途说明。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受理申请的公安机关应当自受理申请之日起5日内对提交的有关材料进行审查，对符合条件的，核发《民用爆炸物品购买许可证》；对不符合条件的，不予核发《民用爆炸物品购买许可证》，书面向申请人说明理由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0"/>
        <w:jc w:val="both"/>
        <w:textAlignment w:val="auto"/>
        <w:rPr>
          <w:rFonts w:eastAsia="黑体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《民用爆炸物品购买许可证》应当载明许可购买的品种、数量、购买单位以及许可的有效期限。</w:t>
      </w:r>
    </w:p>
    <w:p>
      <w:pPr>
        <w:autoSpaceDE w:val="0"/>
        <w:ind w:firstLine="480" w:firstLineChars="150"/>
        <w:jc w:val="center"/>
        <w:rPr>
          <w:rFonts w:eastAsia="黑体"/>
          <w:color w:val="auto"/>
          <w:sz w:val="32"/>
          <w:szCs w:val="32"/>
        </w:rPr>
      </w:pPr>
    </w:p>
    <w:p>
      <w:pPr>
        <w:autoSpaceDE w:val="0"/>
        <w:ind w:firstLine="480" w:firstLineChars="150"/>
        <w:jc w:val="center"/>
        <w:rPr>
          <w:rFonts w:eastAsia="黑体"/>
          <w:color w:val="auto"/>
          <w:sz w:val="32"/>
          <w:szCs w:val="32"/>
        </w:rPr>
      </w:pPr>
    </w:p>
    <w:p>
      <w:pPr>
        <w:autoSpaceDE w:val="0"/>
        <w:ind w:firstLine="480" w:firstLineChars="150"/>
        <w:jc w:val="center"/>
        <w:rPr>
          <w:rFonts w:eastAsia="黑体"/>
          <w:color w:val="auto"/>
          <w:sz w:val="32"/>
          <w:szCs w:val="32"/>
        </w:rPr>
      </w:pPr>
    </w:p>
    <w:p>
      <w:pPr>
        <w:autoSpaceDE w:val="0"/>
        <w:ind w:firstLine="480" w:firstLineChars="150"/>
        <w:jc w:val="center"/>
        <w:rPr>
          <w:rFonts w:eastAsia="黑体"/>
          <w:color w:val="auto"/>
          <w:sz w:val="32"/>
          <w:szCs w:val="32"/>
        </w:rPr>
      </w:pPr>
    </w:p>
    <w:p>
      <w:pPr>
        <w:autoSpaceDE w:val="0"/>
        <w:ind w:firstLine="480" w:firstLineChars="150"/>
        <w:jc w:val="center"/>
        <w:rPr>
          <w:rFonts w:eastAsia="黑体"/>
          <w:color w:val="auto"/>
          <w:sz w:val="32"/>
          <w:szCs w:val="32"/>
        </w:rPr>
      </w:pPr>
    </w:p>
    <w:p>
      <w:pPr>
        <w:autoSpaceDE w:val="0"/>
        <w:ind w:firstLine="480" w:firstLineChars="150"/>
        <w:jc w:val="center"/>
        <w:rPr>
          <w:rFonts w:eastAsia="黑体"/>
          <w:color w:val="auto"/>
          <w:sz w:val="32"/>
          <w:szCs w:val="32"/>
        </w:rPr>
      </w:pPr>
    </w:p>
    <w:p>
      <w:pPr>
        <w:autoSpaceDE w:val="0"/>
        <w:ind w:firstLine="480" w:firstLineChars="150"/>
        <w:jc w:val="center"/>
        <w:rPr>
          <w:rFonts w:eastAsia="黑体"/>
          <w:color w:val="auto"/>
          <w:sz w:val="32"/>
          <w:szCs w:val="32"/>
        </w:rPr>
      </w:pPr>
    </w:p>
    <w:p>
      <w:pPr>
        <w:autoSpaceDE w:val="0"/>
        <w:ind w:firstLine="480" w:firstLineChars="150"/>
        <w:jc w:val="center"/>
        <w:rPr>
          <w:rFonts w:eastAsia="黑体"/>
          <w:color w:val="auto"/>
          <w:sz w:val="32"/>
          <w:szCs w:val="32"/>
        </w:rPr>
      </w:pPr>
    </w:p>
    <w:p>
      <w:pPr>
        <w:autoSpaceDE w:val="0"/>
        <w:ind w:firstLine="480" w:firstLineChars="150"/>
        <w:jc w:val="center"/>
        <w:rPr>
          <w:rFonts w:eastAsia="黑体"/>
          <w:color w:val="auto"/>
          <w:sz w:val="32"/>
          <w:szCs w:val="32"/>
        </w:rPr>
      </w:pPr>
    </w:p>
    <w:p>
      <w:pPr>
        <w:autoSpaceDE w:val="0"/>
        <w:ind w:firstLine="480" w:firstLineChars="150"/>
        <w:jc w:val="center"/>
        <w:rPr>
          <w:rFonts w:eastAsia="黑体"/>
          <w:color w:val="auto"/>
          <w:sz w:val="32"/>
          <w:szCs w:val="32"/>
        </w:rPr>
      </w:pPr>
    </w:p>
    <w:p>
      <w:pPr>
        <w:autoSpaceDE w:val="0"/>
        <w:jc w:val="both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《</w:t>
      </w:r>
      <w:r>
        <w:rPr>
          <w:rFonts w:hint="eastAsia" w:eastAsia="黑体"/>
          <w:color w:val="auto"/>
          <w:sz w:val="32"/>
          <w:szCs w:val="32"/>
        </w:rPr>
        <w:t>民用爆炸物品购买许可</w:t>
      </w:r>
      <w:r>
        <w:rPr>
          <w:rFonts w:eastAsia="黑体"/>
          <w:color w:val="auto"/>
          <w:sz w:val="32"/>
          <w:szCs w:val="32"/>
        </w:rPr>
        <w:t>》申请表</w:t>
      </w:r>
    </w:p>
    <w:tbl>
      <w:tblPr>
        <w:tblStyle w:val="4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835"/>
        <w:gridCol w:w="1468"/>
        <w:gridCol w:w="2018"/>
        <w:gridCol w:w="27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购买单位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名  称</w:t>
            </w:r>
          </w:p>
        </w:tc>
        <w:tc>
          <w:tcPr>
            <w:tcW w:w="6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spacing w:line="0" w:lineRule="atLeast"/>
              <w:rPr>
                <w:rFonts w:ascii="宋体" w:hAnsi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地  址</w:t>
            </w:r>
          </w:p>
        </w:tc>
        <w:tc>
          <w:tcPr>
            <w:tcW w:w="6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spacing w:line="0" w:lineRule="atLeast"/>
              <w:rPr>
                <w:rFonts w:ascii="宋体" w:hAnsi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工商营业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执照编号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事业单位法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人证书编号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爆破作业单位许可证编号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银行账户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负责人姓名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spacing w:line="0" w:lineRule="atLeast"/>
              <w:rPr>
                <w:rFonts w:ascii="宋体" w:hAnsi="宋体"/>
                <w:color w:val="auto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负责人</w:t>
            </w:r>
            <w:r>
              <w:rPr>
                <w:rFonts w:ascii="宋体" w:hAnsi="宋体"/>
                <w:color w:val="auto"/>
              </w:rPr>
              <w:t>联系电话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spacing w:line="0" w:lineRule="atLeast"/>
              <w:rPr>
                <w:rFonts w:ascii="宋体" w:hAnsi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经办人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姓  名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公民身份号码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spacing w:line="0" w:lineRule="atLeast"/>
              <w:rPr>
                <w:rFonts w:ascii="宋体" w:hAnsi="宋体"/>
                <w:color w:val="auto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spacing w:line="0" w:lineRule="atLeast"/>
              <w:rPr>
                <w:rFonts w:ascii="宋体" w:hAnsi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</w:trPr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销售单位</w:t>
            </w: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名  称</w:t>
            </w:r>
          </w:p>
        </w:tc>
        <w:tc>
          <w:tcPr>
            <w:tcW w:w="6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spacing w:line="0" w:lineRule="atLeast"/>
              <w:rPr>
                <w:rFonts w:ascii="宋体" w:hAnsi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地  址</w:t>
            </w:r>
          </w:p>
        </w:tc>
        <w:tc>
          <w:tcPr>
            <w:tcW w:w="6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spacing w:line="0" w:lineRule="atLeast"/>
              <w:rPr>
                <w:rFonts w:ascii="宋体" w:hAnsi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许可证编号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spacing w:line="0" w:lineRule="atLeast"/>
              <w:rPr>
                <w:rFonts w:ascii="宋体" w:hAnsi="宋体"/>
                <w:color w:val="auto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银行账户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spacing w:line="0" w:lineRule="atLeast"/>
              <w:rPr>
                <w:rFonts w:ascii="宋体" w:hAnsi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" w:hRule="atLeas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负责人姓名</w:t>
            </w: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spacing w:line="0" w:lineRule="atLeast"/>
              <w:rPr>
                <w:rFonts w:ascii="宋体" w:hAnsi="宋体"/>
                <w:color w:val="auto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负责人联系电话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spacing w:line="0" w:lineRule="atLeast"/>
              <w:rPr>
                <w:rFonts w:ascii="宋体" w:hAnsi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仓库编号</w:t>
            </w:r>
          </w:p>
        </w:tc>
        <w:tc>
          <w:tcPr>
            <w:tcW w:w="18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核定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储存量</w:t>
            </w:r>
          </w:p>
        </w:tc>
        <w:tc>
          <w:tcPr>
            <w:tcW w:w="1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现有储存量</w:t>
            </w:r>
          </w:p>
        </w:tc>
        <w:tc>
          <w:tcPr>
            <w:tcW w:w="4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购买后拟储存该库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8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1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color w:val="auto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品种</w:t>
            </w: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1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</w:p>
        </w:tc>
        <w:tc>
          <w:tcPr>
            <w:tcW w:w="2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购买单位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负责人声明</w:t>
            </w:r>
            <w:r>
              <w:rPr>
                <w:rFonts w:hint="eastAsia" w:ascii="宋体" w:hAnsi="宋体"/>
                <w:color w:val="auto"/>
              </w:rPr>
              <w:t>（用途等情况）</w:t>
            </w:r>
          </w:p>
        </w:tc>
        <w:tc>
          <w:tcPr>
            <w:tcW w:w="6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spacing w:line="0" w:lineRule="atLeast"/>
              <w:ind w:firstLine="3720"/>
              <w:rPr>
                <w:rFonts w:ascii="宋体" w:hAnsi="宋体"/>
                <w:color w:val="auto"/>
              </w:rPr>
            </w:pPr>
          </w:p>
          <w:p>
            <w:pPr>
              <w:spacing w:line="0" w:lineRule="atLeast"/>
              <w:ind w:firstLine="3720"/>
              <w:rPr>
                <w:rFonts w:ascii="宋体" w:hAnsi="宋体"/>
                <w:color w:val="auto"/>
              </w:rPr>
            </w:pPr>
          </w:p>
          <w:p>
            <w:pPr>
              <w:spacing w:line="0" w:lineRule="atLeast"/>
              <w:ind w:firstLine="3720"/>
              <w:rPr>
                <w:rFonts w:ascii="宋体" w:hAnsi="宋体"/>
                <w:color w:val="auto"/>
              </w:rPr>
            </w:pPr>
          </w:p>
          <w:p>
            <w:pPr>
              <w:spacing w:line="0" w:lineRule="atLeast"/>
              <w:ind w:firstLine="3720"/>
              <w:rPr>
                <w:rFonts w:ascii="宋体" w:hAnsi="宋体"/>
                <w:color w:val="auto"/>
              </w:rPr>
            </w:pPr>
          </w:p>
          <w:p>
            <w:pPr>
              <w:spacing w:line="0" w:lineRule="atLeast"/>
              <w:ind w:firstLine="3720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（购买单位印章）</w:t>
            </w:r>
          </w:p>
          <w:p>
            <w:pPr>
              <w:spacing w:line="0" w:lineRule="atLeast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负责人签名：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3" w:hRule="atLeast"/>
        </w:trPr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公安机关</w:t>
            </w: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审批意见</w:t>
            </w:r>
          </w:p>
        </w:tc>
        <w:tc>
          <w:tcPr>
            <w:tcW w:w="6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spacing w:line="0" w:lineRule="atLeast"/>
              <w:rPr>
                <w:rFonts w:ascii="宋体" w:hAnsi="宋体"/>
                <w:color w:val="auto"/>
              </w:rPr>
            </w:pPr>
          </w:p>
          <w:p>
            <w:pPr>
              <w:spacing w:line="0" w:lineRule="atLeast"/>
              <w:rPr>
                <w:rFonts w:ascii="宋体" w:hAnsi="宋体"/>
                <w:color w:val="auto"/>
              </w:rPr>
            </w:pPr>
          </w:p>
          <w:p>
            <w:pPr>
              <w:spacing w:line="0" w:lineRule="atLeast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审核人签名：                   （签发机关印章）</w:t>
            </w:r>
          </w:p>
          <w:p>
            <w:pPr>
              <w:spacing w:line="0" w:lineRule="atLeast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签发人签名：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6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  <w:r>
              <w:rPr>
                <w:rFonts w:ascii="宋体" w:hAnsi="宋体"/>
                <w:color w:val="auto"/>
              </w:rPr>
              <w:t>备  注</w:t>
            </w:r>
          </w:p>
        </w:tc>
        <w:tc>
          <w:tcPr>
            <w:tcW w:w="62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</w:tcPr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color w:val="auto"/>
              </w:rPr>
            </w:pPr>
          </w:p>
        </w:tc>
      </w:tr>
    </w:tbl>
    <w:p>
      <w:pPr>
        <w:tabs>
          <w:tab w:val="left" w:pos="2590"/>
        </w:tabs>
        <w:spacing w:line="360" w:lineRule="auto"/>
        <w:ind w:firstLine="640" w:firstLineChars="200"/>
        <w:jc w:val="left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五、办理流程</w:t>
      </w:r>
    </w:p>
    <w:p>
      <w:pPr>
        <w:tabs>
          <w:tab w:val="left" w:pos="2590"/>
        </w:tabs>
        <w:spacing w:line="420" w:lineRule="exact"/>
        <w:jc w:val="center"/>
        <w:rPr>
          <w:rFonts w:hint="eastAsia" w:ascii="黑体" w:hAnsi="宋体" w:eastAsia="黑体"/>
          <w:color w:val="auto"/>
          <w:szCs w:val="21"/>
        </w:rPr>
      </w:pPr>
      <w:r>
        <w:rPr>
          <w:rFonts w:hint="eastAsia" w:ascii="黑体" w:hAnsi="宋体" w:eastAsia="黑体"/>
          <w:color w:val="auto"/>
          <w:szCs w:val="21"/>
        </w:rPr>
        <w:t>附录</w:t>
      </w:r>
      <w:r>
        <w:rPr>
          <w:rFonts w:ascii="黑体" w:hAnsi="宋体" w:eastAsia="黑体"/>
          <w:color w:val="auto"/>
          <w:szCs w:val="21"/>
        </w:rPr>
        <w:t>1</w:t>
      </w:r>
      <w:r>
        <w:rPr>
          <w:rFonts w:hint="eastAsia" w:ascii="黑体" w:hAnsi="宋体" w:eastAsia="黑体"/>
          <w:color w:val="auto"/>
          <w:szCs w:val="21"/>
        </w:rPr>
        <w:t>民用爆炸物品购买许可证核发流程图</w:t>
      </w:r>
    </w:p>
    <w:p>
      <w:pPr>
        <w:tabs>
          <w:tab w:val="left" w:pos="2590"/>
        </w:tabs>
        <w:spacing w:line="420" w:lineRule="exact"/>
        <w:jc w:val="center"/>
        <w:rPr>
          <w:rFonts w:hint="eastAsia" w:ascii="黑体" w:hAnsi="宋体" w:eastAsia="黑体"/>
          <w:color w:val="auto"/>
          <w:szCs w:val="21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pict>
          <v:shape id="_x0000_s1026" o:spid="_x0000_s1026" o:spt="202" type="#_x0000_t202" style="position:absolute;left:0pt;margin-left:157.3pt;margin-top:185.95pt;height:19.6pt;width:76.25pt;z-index:251660288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sz w:val="15"/>
                      <w:szCs w:val="15"/>
                      <w:lang w:val="en-US"/>
                    </w:rPr>
                  </w:pPr>
                  <w:r>
                    <w:rPr>
                      <w:rFonts w:hint="eastAsia"/>
                      <w:color w:val="auto"/>
                      <w:sz w:val="15"/>
                      <w:szCs w:val="15"/>
                      <w:lang w:val="en-US" w:eastAsia="zh-CN"/>
                    </w:rPr>
                    <w:t>现场受理、审核</w:t>
                  </w:r>
                </w:p>
              </w:txbxContent>
            </v:textbox>
          </v:shape>
        </w:pict>
      </w:r>
      <w:r>
        <w:rPr>
          <w:sz w:val="21"/>
        </w:rPr>
        <w:pict>
          <v:line id="_x0000_s1027" o:spid="_x0000_s1027" o:spt="20" style="position:absolute;left:0pt;flip:x;margin-left:195.25pt;margin-top:170.65pt;height:16.2pt;width:0.05pt;z-index:251660288;mso-width-relative:page;mso-height-relative:page;" stroked="t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1"/>
        </w:rPr>
        <w:pict>
          <v:line id="_x0000_s1028" o:spid="_x0000_s1028" o:spt="20" style="position:absolute;left:0pt;flip:x y;margin-left:25.15pt;margin-top:79.1pt;height:19pt;width:0.05pt;z-index:251660288;mso-width-relative:page;mso-height-relative:page;" stroked="t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1"/>
        </w:rPr>
        <w:pict>
          <v:line id="_x0000_s1029" o:spid="_x0000_s1029" o:spt="20" style="position:absolute;left:0pt;margin-left:27.6pt;margin-top:147.25pt;height:0.05pt;width:30.5pt;z-index:251660288;mso-width-relative:page;mso-height-relative:page;" stroked="t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sz w:val="21"/>
        </w:rPr>
        <w:pict>
          <v:line id="_x0000_s1030" o:spid="_x0000_s1030" o:spt="20" style="position:absolute;left:0pt;margin-left:292.5pt;margin-top:76.4pt;height:0.05pt;width:12.65pt;z-index:251660288;mso-width-relative:page;mso-height-relative:page;" stroked="t" coordsize="21600,21600">
            <v:path arrowok="t"/>
            <v:fill focussize="0,0"/>
            <v:stroke/>
            <v:imagedata o:title=""/>
            <o:lock v:ext="edit"/>
          </v:line>
        </w:pict>
      </w:r>
      <w:r>
        <w:pict>
          <v:shape id="_x0000_s1031" o:spid="_x0000_s1031" o:spt="202" type="#_x0000_t202" style="position:absolute;left:0pt;margin-left:306.3pt;margin-top:59.2pt;height:38.1pt;width:85.4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eastAsia"/>
                      <w:sz w:val="15"/>
                      <w:szCs w:val="18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8"/>
                      <w:lang w:val="en-US" w:eastAsia="zh-CN"/>
                    </w:rPr>
                    <w:t>需要提交以下材料：</w:t>
                  </w:r>
                </w:p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eastAsia"/>
                      <w:sz w:val="15"/>
                      <w:szCs w:val="18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8"/>
                      <w:lang w:val="en-US" w:eastAsia="zh-CN"/>
                    </w:rPr>
                    <w:t>购买许可证申请表、运输许可证申请表</w:t>
                  </w:r>
                </w:p>
              </w:txbxContent>
            </v:textbox>
          </v:shape>
        </w:pict>
      </w:r>
      <w:r>
        <w:rPr>
          <w:sz w:val="21"/>
        </w:rPr>
        <w:pict>
          <v:line id="_x0000_s1032" o:spid="_x0000_s1032" o:spt="20" style="position:absolute;left:0pt;flip:x;margin-left:195.3pt;margin-top:259.3pt;height:36.9pt;width:0.0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sz w:val="21"/>
        </w:rPr>
        <w:pict>
          <v:line id="_x0000_s1033" o:spid="_x0000_s1033" o:spt="20" style="position:absolute;left:0pt;flip:x;margin-left:194.65pt;margin-top:203.2pt;height:21.35pt;width:0.5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pict>
          <v:shape id="_x0000_s1034" o:spid="_x0000_s1034" o:spt="202" type="#_x0000_t202" style="position:absolute;left:0pt;margin-left:121.55pt;margin-top:224.65pt;height:31.2pt;width:146.4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0" w:leftChars="0" w:right="0" w:rightChars="0" w:firstLine="0" w:firstLineChars="0"/>
                    <w:jc w:val="both"/>
                    <w:textAlignment w:val="auto"/>
                    <w:outlineLvl w:val="9"/>
                    <w:rPr>
                      <w:rFonts w:hint="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 w:eastAsia="zh-CN"/>
                    </w:rPr>
                    <w:t>作出行政许可决定，发放许可证，对IC卡进行认证。（3个工作日）</w:t>
                  </w:r>
                </w:p>
              </w:txbxContent>
            </v:textbox>
          </v:shape>
        </w:pict>
      </w:r>
      <w:r>
        <w:rPr>
          <w:sz w:val="21"/>
        </w:rPr>
        <w:pict>
          <v:line id="_x0000_s1035" o:spid="_x0000_s1035" o:spt="20" style="position:absolute;left:0pt;flip:y;margin-left:26.4pt;margin-top:77.1pt;height:0.6pt;width:75.5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pict>
          <v:shape id="_x0000_s1036" o:spid="_x0000_s1036" o:spt="202" type="#_x0000_t202" style="position:absolute;left:0pt;margin-left:-25.6pt;margin-top:99.35pt;height:25.4pt;width:106.7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jc w:val="both"/>
                    <w:rPr>
                      <w:rFonts w:hint="eastAsia"/>
                      <w:sz w:val="15"/>
                      <w:szCs w:val="15"/>
                      <w:lang w:val="en-US" w:eastAsia="zh-CN"/>
                    </w:rPr>
                  </w:pPr>
                  <w:r>
                    <w:rPr>
                      <w:rFonts w:hint="eastAsia"/>
                      <w:sz w:val="15"/>
                      <w:szCs w:val="15"/>
                      <w:lang w:val="en-US" w:eastAsia="zh-CN"/>
                    </w:rPr>
                    <w:t>告知需要补充或修改的项目</w:t>
                  </w:r>
                </w:p>
              </w:txbxContent>
            </v:textbox>
          </v:shape>
        </w:pict>
      </w:r>
      <w:r>
        <w:rPr>
          <w:sz w:val="21"/>
        </w:rPr>
        <w:pict>
          <v:line id="_x0000_s1037" o:spid="_x0000_s1037" o:spt="20" style="position:absolute;left:0pt;flip:x y;margin-left:27.85pt;margin-top:129.95pt;height:16.7pt;width:0.0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sz w:val="21"/>
        </w:rPr>
        <w:pict>
          <v:line id="_x0000_s1038" o:spid="_x0000_s1038" o:spt="20" style="position:absolute;left:0pt;flip:x;margin-left:128.4pt;margin-top:145.15pt;height:0.55pt;width:16.7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pict>
          <v:shape id="_x0000_s1039" o:spid="_x0000_s1039" o:spt="202" type="#_x0000_t202" style="position:absolute;left:0pt;margin-left:53.45pt;margin-top:133.4pt;height:31.2pt;width:71.55pt;z-index:251660288;mso-width-relative:page;mso-height-relative:page;" fillcolor="#FFFFFF" filled="t" stroked="t" coordsize="21600,21600">
            <v:path/>
            <v:fill on="t" color2="#FFFFFF" focussize="0,0"/>
            <v:stroke color="#FFFFFF" joinstyle="miter"/>
            <v:imagedata o:title=""/>
            <o:lock v:ext="edit"/>
            <v:textbox>
              <w:txbxContent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left="0" w:leftChars="0" w:right="0" w:rightChars="0" w:firstLine="0" w:firstLineChars="0"/>
                    <w:jc w:val="center"/>
                    <w:textAlignment w:val="auto"/>
                    <w:outlineLvl w:val="9"/>
                    <w:rPr>
                      <w:sz w:val="15"/>
                      <w:szCs w:val="15"/>
                      <w:lang w:val="en-US"/>
                    </w:rPr>
                  </w:pPr>
                  <w:r>
                    <w:rPr>
                      <w:rFonts w:hint="eastAsia"/>
                      <w:color w:val="auto"/>
                      <w:sz w:val="15"/>
                      <w:szCs w:val="15"/>
                      <w:lang w:val="en-US" w:eastAsia="zh-CN"/>
                    </w:rPr>
                    <w:t>材料不全或不符合符合法定形式</w:t>
                  </w:r>
                </w:p>
              </w:txbxContent>
            </v:textbox>
          </v:shape>
        </w:pict>
      </w:r>
      <w:r>
        <w:rPr>
          <w:sz w:val="21"/>
        </w:rPr>
        <w:pict>
          <v:roundrect id="_x0000_s1040" o:spid="_x0000_s1040" o:spt="2" style="position:absolute;left:0pt;margin-left:147pt;margin-top:351.1pt;height:26.55pt;width:94.65pt;z-index:251660288;mso-width-relative:page;mso-height-relative:page;" fillcolor="#FFFFFF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结束</w:t>
                  </w:r>
                </w:p>
              </w:txbxContent>
            </v:textbox>
          </v:roundrect>
        </w:pict>
      </w:r>
      <w:r>
        <w:rPr>
          <w:sz w:val="21"/>
        </w:rPr>
        <w:pict>
          <v:line id="_x0000_s1041" o:spid="_x0000_s1041" o:spt="20" style="position:absolute;left:0pt;margin-left:194.65pt;margin-top:323.8pt;height:25.35pt;width:0.5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pict>
          <v:shape id="_x0000_s1042" o:spid="_x0000_s1042" o:spt="202" type="#_x0000_t202" style="position:absolute;left:0pt;margin-left:162.85pt;margin-top:295.9pt;height:25.4pt;width:62.9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 w:eastAsia="zh-CN"/>
                    </w:rPr>
                    <w:t>现场送达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43" o:spid="_x0000_s1043" o:spt="4" type="#_x0000_t4" style="position:absolute;left:0pt;margin-left:145.95pt;margin-top:121.45pt;height:47.3pt;width:100.35pt;z-index:251660288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受理审查</w:t>
                  </w:r>
                </w:p>
              </w:txbxContent>
            </v:textbox>
          </v:shape>
        </w:pict>
      </w:r>
      <w:r>
        <w:pict>
          <v:shape id="_x0000_s1044" o:spid="_x0000_s1044" o:spt="202" type="#_x0000_t202" style="position:absolute;left:0pt;margin-left:278.55pt;margin-top:134.7pt;height:19.6pt;width:60.7pt;z-index:251660288;mso-width-relative:page;mso-height-relative:page;" fillcolor="#FFFFFF" filled="t" stroked="t" coordsize="21600,21600">
            <v:path/>
            <v:fill on="t" focussize="0,0"/>
            <v:stroke color="#FFFFFF"/>
            <v:imagedata o:title=""/>
            <o:lock v:ext="edit"/>
            <v:textbox>
              <w:txbxContent>
                <w:p>
                  <w:pPr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color w:val="auto"/>
                      <w:sz w:val="15"/>
                      <w:szCs w:val="15"/>
                      <w:lang w:val="en-US" w:eastAsia="zh-CN"/>
                    </w:rPr>
                    <w:t>不符合条件的</w:t>
                  </w:r>
                </w:p>
              </w:txbxContent>
            </v:textbox>
          </v:shape>
        </w:pict>
      </w:r>
      <w:r>
        <w:pict>
          <v:shape id="_x0000_s1045" o:spid="_x0000_s1045" o:spt="202" type="#_x0000_t202" style="position:absolute;left:0pt;margin-left:362.15pt;margin-top:133.5pt;height:25.4pt;width:37.5pt;z-index:251660288;mso-width-relative:page;mso-height-relative:page;" fillcolor="#FFFFFF" filled="t" stroked="t" coordsize="21600,21600">
            <v:path/>
            <v:fill on="t" color2="#FFFFFF" focussize="0,0"/>
            <v:stroke joinstyle="miter"/>
            <v:imagedata o:title=""/>
            <o:lock v:ext="edit"/>
            <v:textbox>
              <w:txbxContent>
                <w:p>
                  <w:pPr>
                    <w:jc w:val="both"/>
                    <w:rPr>
                      <w:rFonts w:hint="eastAsia"/>
                      <w:sz w:val="18"/>
                      <w:szCs w:val="18"/>
                      <w:lang w:val="en-US" w:eastAsia="zh-CN"/>
                    </w:rPr>
                  </w:pPr>
                  <w:r>
                    <w:rPr>
                      <w:rFonts w:hint="eastAsia"/>
                      <w:sz w:val="18"/>
                      <w:szCs w:val="18"/>
                      <w:lang w:val="en-US" w:eastAsia="zh-CN"/>
                    </w:rPr>
                    <w:t>结束</w:t>
                  </w:r>
                </w:p>
              </w:txbxContent>
            </v:textbox>
          </v:shape>
        </w:pict>
      </w:r>
      <w:r>
        <w:rPr>
          <w:sz w:val="21"/>
        </w:rPr>
        <w:pict>
          <v:line id="_x0000_s1046" o:spid="_x0000_s1046" o:spt="20" style="position:absolute;left:0pt;flip:y;margin-left:332.05pt;margin-top:145.6pt;height:0.05pt;width:28.8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sz w:val="21"/>
        </w:rPr>
        <w:pict>
          <v:line id="_x0000_s1047" o:spid="_x0000_s1047" o:spt="20" style="position:absolute;left:0pt;flip:y;margin-left:248.5pt;margin-top:145.15pt;height:0.05pt;width:28.8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sz w:val="21"/>
        </w:rPr>
        <w:pict>
          <v:line id="_x0000_s1048" o:spid="_x0000_s1048" o:spt="20" style="position:absolute;left:0pt;margin-left:197.75pt;margin-top:96.15pt;height:25.35pt;width:0.5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pict>
          <v:shape id="_x0000_s1049" o:spid="_x0000_s1049" o:spt="202" type="#_x0000_t202" style="position:absolute;left:0pt;margin-left:107.95pt;margin-top:56.5pt;height:38.7pt;width:183.4pt;z-index:251660288;mso-width-relative:page;mso-height-relative:page;" fillcolor="#FFFFFF" filled="t" stroked="t" coordsize="21600,21600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网上申请</w:t>
                  </w:r>
                </w:p>
                <w:p>
                  <w:pPr>
                    <w:jc w:val="center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eastAsia"/>
                      <w:color w:val="auto"/>
                      <w:sz w:val="21"/>
                      <w:lang w:val="en-US" w:eastAsia="zh-CN"/>
                    </w:rPr>
                    <w:t>http://222.82.252.34:8080/mbxtwlfwpt/</w:t>
                  </w:r>
                </w:p>
              </w:txbxContent>
            </v:textbox>
          </v:shape>
        </w:pict>
      </w:r>
      <w:r>
        <w:rPr>
          <w:sz w:val="21"/>
        </w:rPr>
        <w:pict>
          <v:line id="_x0000_s1050" o:spid="_x0000_s1050" o:spt="20" style="position:absolute;left:0pt;margin-left:199.6pt;margin-top:29.95pt;height:25.35pt;width:0.55pt;z-index:251660288;mso-width-relative:page;mso-height-relative:page;" stroked="t" coordsize="21600,21600">
            <v:path arrowok="t"/>
            <v:fill focussize="0,0"/>
            <v:stroke endarrow="open"/>
            <v:imagedata o:title=""/>
            <o:lock v:ext="edit"/>
          </v:line>
        </w:pict>
      </w:r>
      <w:r>
        <w:rPr>
          <w:sz w:val="21"/>
        </w:rPr>
        <w:pict>
          <v:roundrect id="_x0000_s1051" o:spid="_x0000_s1051" o:spt="2" style="position:absolute;left:0pt;margin-left:152.85pt;margin-top:3.4pt;height:26.55pt;width:94.65pt;z-index:251659264;mso-width-relative:page;mso-height-relative:page;" fillcolor="#FFFFFF" filled="t" stroked="t" coordsize="21600,21600" arcsize="0.166666666666667">
            <v:path/>
            <v:fill on="t" focussize="0,0"/>
            <v:stroke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开始</w:t>
                  </w:r>
                </w:p>
              </w:txbxContent>
            </v:textbox>
          </v:roundrect>
        </w:pict>
      </w:r>
      <w:r>
        <w:br w:type="page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 自受理之日起3个工作日内作出决定（法定期限为5日）。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办理地址：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博湖县公安局治安大队113办公室 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   联系电话：0996-6627227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    夏季时间：上午10:00-14：00  下午：16：00-20：00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 xml:space="preserve">    冬季时间：上午10：-14：00  下午：15：30-19:30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无。</w:t>
      </w:r>
    </w:p>
    <w:sectPr>
      <w:footerReference r:id="rId3" w:type="default"/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/>
          <v:textbox inset="0mm,0mm,0mm,0mm" style="mso-fit-shape-to-text:t;">
            <w:txbxContent>
              <w:p>
                <w:pPr>
                  <w:pStyle w:val="9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292951C3"/>
    <w:rsid w:val="315C2267"/>
    <w:rsid w:val="71E85092"/>
    <w:rsid w:val="743D09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qFormat/>
    <w:uiPriority w:val="0"/>
  </w:style>
  <w:style w:type="paragraph" w:customStyle="1" w:styleId="7">
    <w:name w:val="纯文本1"/>
    <w:basedOn w:val="1"/>
    <w:qFormat/>
    <w:uiPriority w:val="0"/>
    <w:pPr>
      <w:widowControl/>
      <w:spacing w:before="48" w:beforeLines="0" w:after="48" w:afterLines="0"/>
      <w:jc w:val="left"/>
    </w:pPr>
    <w:rPr>
      <w:rFonts w:ascii="宋体" w:hAnsi="宋体" w:eastAsia="宋体" w:cs="宋体"/>
      <w:sz w:val="24"/>
      <w:szCs w:val="24"/>
      <w:lang w:val="en-US" w:eastAsia="zh-CN" w:bidi="ar-SA"/>
    </w:rPr>
  </w:style>
  <w:style w:type="paragraph" w:customStyle="1" w:styleId="8">
    <w:name w:val="正文文本缩进 21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/>
      <w:sz w:val="24"/>
      <w:szCs w:val="24"/>
      <w:lang w:val="en-US" w:eastAsia="zh-CN" w:bidi="ar-SA"/>
    </w:rPr>
  </w:style>
  <w:style w:type="paragraph" w:customStyle="1" w:styleId="9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10">
    <w:name w:val="页眉1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1">
    <w:name w:val="普通(网站)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</customShpExts>
</s:customData>
</file>

<file path=customXml/item2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2022-08-18T07:45:09Z</dcterms:modified>
</cp:core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Pages>1</Pages>
  <Words>0</Words>
  <Characters>0</Characters>
  <Application>WPS Office_11.8.2.10972_F1E327BC-269C-435d-A152-05C5408002CA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2052-11.8.2.10972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fd9357-f41b-4e5d-a2ae-40c93503a44c}">
  <ds:schemaRefs/>
</ds:datastoreItem>
</file>

<file path=customXml/itemProps3.xml><?xml version="1.0" encoding="utf-8"?>
<ds:datastoreItem xmlns:ds="http://schemas.openxmlformats.org/officeDocument/2006/customXml" ds:itemID="{5be68d1f-fd22-4e7d-b3b7-d29278fd5bab}">
  <ds:schemaRefs/>
</ds:datastoreItem>
</file>

<file path=customXml/itemProps4.xml><?xml version="1.0" encoding="utf-8"?>
<ds:datastoreItem xmlns:ds="http://schemas.openxmlformats.org/officeDocument/2006/customXml" ds:itemID="{2e4e863a-6a40-4f56-b348-8ab82b5a438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1077</Words>
  <Characters>1131</Characters>
  <Lines>0</Lines>
  <Paragraphs>0</Paragraphs>
  <TotalTime>4</TotalTime>
  <ScaleCrop>false</ScaleCrop>
  <LinksUpToDate>false</LinksUpToDate>
  <CharactersWithSpaces>1222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2022-12-07T03:52:04Z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EDF9A2D9B57A4B67945155880A861B07</vt:lpwstr>
  </property>
</Properties>
</file>