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000000"/>
          <w:kern w:val="36"/>
          <w:sz w:val="40"/>
          <w:szCs w:val="40"/>
        </w:rPr>
      </w:pPr>
      <w:r>
        <w:rPr>
          <w:rFonts w:hint="eastAsia" w:ascii="方正小标宋_GBK" w:hAnsi="方正小标宋_GBK" w:eastAsia="方正小标宋_GBK" w:cs="方正小标宋_GBK"/>
          <w:b w:val="0"/>
          <w:bCs w:val="0"/>
          <w:color w:val="000000"/>
          <w:kern w:val="36"/>
          <w:sz w:val="40"/>
          <w:szCs w:val="40"/>
        </w:rPr>
        <w:t>校车标牌核发服务指南</w:t>
      </w:r>
    </w:p>
    <w:p>
      <w:pPr>
        <w:jc w:val="center"/>
        <w:rPr>
          <w:rFonts w:hint="eastAsia" w:ascii="黑体" w:eastAsia="黑体" w:cs="黑体"/>
          <w:b w:val="0"/>
          <w:bCs w:val="0"/>
          <w:color w:val="000000"/>
          <w:kern w:val="36"/>
          <w:sz w:val="32"/>
          <w:szCs w:val="44"/>
        </w:rPr>
      </w:pP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一、适用范围</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（一）校车标牌核发：</w:t>
      </w:r>
      <w:bookmarkStart w:id="0" w:name="_GoBack"/>
      <w:bookmarkEnd w:id="0"/>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学校或者校车服务提供者按照《校车安全管理条例》取得校车使用许可后，应当向县级或者设区的市级公安机关交通管理部门领取校车标牌。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（二）补换领校车标牌：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校车标牌有效期满、损毁、丢失、灭失的。</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二、事项审查类型</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即审即办。</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三、审批依据</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《机动车登记规定》第三十五条 学校或者校车服务提供者按照《校车安全管理条例》取得校车使用许可后，应当向县级或者设区的市级公安机关交通管理部门领取校车标牌。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《机动车登记规定》第四十一条　校车标牌灭失、丢失或者损毁的，学校或者校车服务提供者应当向核发标牌的公安机关交通管理部门申请补领或者换领。申请时，应当提交机动车所有人的身份证明及机动车行驶证。公安机关交通管理部门应当自受理之日起三日内审核，补发或者换发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四、受理机关</w:t>
      </w:r>
    </w:p>
    <w:p>
      <w:pPr>
        <w:spacing w:line="360" w:lineRule="auto"/>
        <w:ind w:firstLine="604"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pacing w:val="-9"/>
          <w:kern w:val="0"/>
          <w:sz w:val="32"/>
          <w:szCs w:val="32"/>
          <w:lang w:val="en-US" w:eastAsia="zh-CN"/>
        </w:rPr>
        <w:t>博湖县</w:t>
      </w:r>
      <w:r>
        <w:rPr>
          <w:rFonts w:hint="eastAsia" w:ascii="方正仿宋_GBK" w:hAnsi="方正仿宋_GBK" w:eastAsia="方正仿宋_GBK" w:cs="方正仿宋_GBK"/>
          <w:b w:val="0"/>
          <w:bCs w:val="0"/>
          <w:color w:val="000000"/>
          <w:spacing w:val="-9"/>
          <w:kern w:val="0"/>
          <w:sz w:val="32"/>
          <w:szCs w:val="32"/>
        </w:rPr>
        <w:t>公安局。</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五、决定机关</w:t>
      </w:r>
    </w:p>
    <w:p>
      <w:pPr>
        <w:spacing w:line="360" w:lineRule="auto"/>
        <w:ind w:firstLine="604"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pacing w:val="-9"/>
          <w:kern w:val="0"/>
          <w:sz w:val="32"/>
          <w:szCs w:val="32"/>
          <w:lang w:val="en-US" w:eastAsia="zh-CN"/>
        </w:rPr>
        <w:t>博湖县</w:t>
      </w:r>
      <w:r>
        <w:rPr>
          <w:rFonts w:hint="eastAsia" w:ascii="方正仿宋_GBK" w:hAnsi="方正仿宋_GBK" w:eastAsia="方正仿宋_GBK" w:cs="方正仿宋_GBK"/>
          <w:b w:val="0"/>
          <w:bCs w:val="0"/>
          <w:color w:val="000000"/>
          <w:spacing w:val="-9"/>
          <w:kern w:val="0"/>
          <w:sz w:val="32"/>
          <w:szCs w:val="32"/>
        </w:rPr>
        <w:t>公安局。</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六、数量限制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无。</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七、申请条件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（一）校车标牌核发：</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学校或者校车服务提供者按照《校车安全管理条例》取得校车使用许可。</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（二）补换领校车标牌：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校车标牌有效期满、损毁、丢失、灭失的。</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八、禁止性要求。</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无。</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九、申请材料目录</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校车标牌核发：</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（一）《校车标牌领取表》原件；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（二）机动车所有人身份证明原件；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（三）机动车行驶证原件；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（四）机动车车安全技术检验合格证明1份，但专用校车已领取机动车检验合格标志的除外；</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（五）校车开至车管所进行查验；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（六）校车驾驶人的机动车驾驶证原件；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（七）县级或者设区的市级人民政府批准的包括行驶路线、开行时间和停靠站点的校车运行方案原件；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（八）《委托书》及代理人身份证明（如由代理人申请）。</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补换领校车标牌：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（一）《校车标牌领取表》原件；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（二）机动车所有人身份证明原件；</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（三）行驶证原件1份；）</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（四）校车驾驶人的机动车驾驶证；</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（五）原校车标牌。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十、申请接收</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申请方式：现场申请</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十一、办理基本流程</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（一）校车标牌核发：</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校车开至检验机构进行校车安全技术检验（专用校车已领取机动车检验合格标志的除外）——校车开至车管所进行查验——业务受理——领取校车标牌（非专业校车，还需领取新的驾驶证；校车安全技术检验有效期发生变化的，还需领取新的核发检验合格标志）。</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（二）补换领校车标牌：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业务受理——领取新的校车标牌</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十二、办理方式</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现场办理。</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十三、办结时限</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受理后当场办结。</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十四、收费依据及标准</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收费依据：</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发改价格〔2017〕1186号</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 xml:space="preserve">收费项目: </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机动车行驶证，10元/本。</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十五、办理结果</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领取机动车行驶证、检验合格标志、校车标牌。</w:t>
      </w:r>
    </w:p>
    <w:p>
      <w:pPr>
        <w:pStyle w:val="32"/>
        <w:spacing w:line="360" w:lineRule="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十六、结果送达</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当场送达。</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十七、行政相对人权利和义务</w:t>
      </w:r>
    </w:p>
    <w:p>
      <w:pPr>
        <w:spacing w:line="360" w:lineRule="auto"/>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申请人对本事项的办理结果有异议的，可依法申请行政复议或提起行政诉讼。</w:t>
      </w:r>
    </w:p>
    <w:p>
      <w:pPr>
        <w:spacing w:line="360" w:lineRule="auto"/>
        <w:ind w:firstLine="640" w:firstLineChars="200"/>
        <w:jc w:val="center"/>
        <w:rPr>
          <w:rFonts w:hint="eastAsia"/>
          <w:b w:val="0"/>
          <w:bCs w:val="0"/>
          <w:color w:val="000000"/>
        </w:rPr>
      </w:pPr>
      <w:r>
        <w:rPr>
          <w:b w:val="0"/>
          <w:bCs w:val="0"/>
          <w:sz w:val="32"/>
          <w:szCs w:val="32"/>
        </w:rPr>
        <w:br w:type="page"/>
      </w:r>
      <w:r>
        <w:rPr>
          <w:rFonts w:hint="eastAsia" w:ascii="黑体" w:hAnsi="宋体" w:eastAsia="黑体"/>
          <w:b w:val="0"/>
          <w:bCs w:val="0"/>
          <w:color w:val="000000"/>
          <w:sz w:val="32"/>
          <w:szCs w:val="32"/>
        </w:rPr>
        <w:t>附录</w:t>
      </w:r>
      <w:r>
        <w:rPr>
          <w:rFonts w:ascii="黑体" w:hAnsi="宋体" w:eastAsia="黑体"/>
          <w:b w:val="0"/>
          <w:bCs w:val="0"/>
          <w:color w:val="000000"/>
          <w:sz w:val="32"/>
          <w:szCs w:val="32"/>
        </w:rPr>
        <w:t xml:space="preserve">1  </w:t>
      </w:r>
      <w:r>
        <w:rPr>
          <w:rFonts w:hint="eastAsia" w:ascii="黑体" w:hAnsi="宋体" w:eastAsia="黑体"/>
          <w:b w:val="0"/>
          <w:bCs w:val="0"/>
          <w:color w:val="000000"/>
          <w:sz w:val="32"/>
          <w:szCs w:val="32"/>
        </w:rPr>
        <w:t>校车标牌核发流程图</w:t>
      </w:r>
    </w:p>
    <w:p>
      <w:pPr>
        <w:autoSpaceDE w:val="0"/>
        <w:ind w:firstLine="420" w:firstLineChars="200"/>
        <w:jc w:val="center"/>
        <w:rPr>
          <w:b w:val="0"/>
          <w:bCs w:val="0"/>
          <w:color w:val="000000"/>
        </w:rPr>
      </w:pPr>
      <w:r>
        <w:rPr>
          <w:b w:val="0"/>
          <w:bCs w:val="0"/>
          <w:color w:val="000000"/>
        </w:rPr>
        <w:object>
          <v:shape id="_x0000_i1025" o:spt="75" type="#_x0000_t75" style="height:484.6pt;width:406.6pt;" o:ole="t" filled="f" o:preferrelative="t" stroked="f" coordsize="21600,21600">
            <v:path/>
            <v:fill on="f" focussize="0,0"/>
            <v:stroke on="f"/>
            <v:imagedata r:id="rId5" o:title=""/>
            <o:lock v:ext="edit" aspectratio="t"/>
            <w10:wrap type="none"/>
            <w10:anchorlock/>
          </v:shape>
          <o:OLEObject Type="Embed" ProgID="Visio.Drawing.11" ShapeID="_x0000_i1025" DrawAspect="Content" ObjectID="_1468075725" r:id="rId4">
            <o:LockedField>false</o:LockedField>
          </o:OLEObject>
        </w:object>
      </w:r>
    </w:p>
    <w:p>
      <w:pPr>
        <w:autoSpaceDE w:val="0"/>
        <w:ind w:firstLine="420" w:firstLineChars="200"/>
        <w:jc w:val="center"/>
        <w:rPr>
          <w:rFonts w:hint="eastAsia" w:ascii="黑体" w:hAnsi="宋体" w:eastAsia="黑体"/>
          <w:b w:val="0"/>
          <w:bCs w:val="0"/>
          <w:color w:val="000000"/>
          <w:szCs w:val="21"/>
        </w:rPr>
      </w:pPr>
      <w:r>
        <w:rPr>
          <w:b w:val="0"/>
          <w:bCs w:val="0"/>
        </w:rPr>
        <w:br w:type="page"/>
      </w:r>
      <w:r>
        <w:rPr>
          <w:b w:val="0"/>
          <w:bCs w:val="0"/>
          <w:color w:val="000000"/>
        </w:rPr>
        <w:object>
          <v:shape id="_x0000_i1026" o:spt="75" type="#_x0000_t75" style="height:433.6pt;width:402.9pt;" o:ole="t" filled="f" o:preferrelative="t" stroked="f" coordsize="21600,21600">
            <v:path/>
            <v:fill on="f" focussize="0,0"/>
            <v:stroke on="f"/>
            <v:imagedata r:id="rId7" o:title=""/>
            <o:lock v:ext="edit" aspectratio="t"/>
            <w10:wrap type="none"/>
            <w10:anchorlock/>
          </v:shape>
          <o:OLEObject Type="Embed" ProgID="Visio.Drawing.11" ShapeID="_x0000_i1026" DrawAspect="Content" ObjectID="_1468075726" r:id="rId6">
            <o:LockedField>false</o:LockedField>
          </o:OLEObject>
        </w:object>
      </w:r>
    </w:p>
    <w:p>
      <w:pPr>
        <w:autoSpaceDE w:val="0"/>
        <w:ind w:firstLine="420" w:firstLineChars="200"/>
        <w:jc w:val="center"/>
        <w:rPr>
          <w:rFonts w:hint="eastAsia"/>
          <w:b w:val="0"/>
          <w:bCs w:val="0"/>
          <w:color w:val="000000"/>
          <w:szCs w:val="21"/>
        </w:rPr>
      </w:pPr>
      <w:r>
        <w:rPr>
          <w:b w:val="0"/>
          <w:bCs w:val="0"/>
        </w:rPr>
        <w:br w:type="page"/>
      </w:r>
      <w:r>
        <w:rPr>
          <w:rFonts w:hint="eastAsia" w:ascii="黑体" w:hAnsi="宋体" w:eastAsia="黑体"/>
          <w:b w:val="0"/>
          <w:bCs w:val="0"/>
          <w:color w:val="000000"/>
          <w:szCs w:val="21"/>
        </w:rPr>
        <w:t>附录</w:t>
      </w:r>
      <w:r>
        <w:rPr>
          <w:rFonts w:ascii="黑体" w:hAnsi="宋体" w:eastAsia="黑体"/>
          <w:b w:val="0"/>
          <w:bCs w:val="0"/>
          <w:color w:val="000000"/>
          <w:szCs w:val="21"/>
        </w:rPr>
        <w:t xml:space="preserve">2 </w:t>
      </w:r>
      <w:r>
        <w:rPr>
          <w:rFonts w:hint="eastAsia" w:ascii="黑体" w:hAnsi="宋体" w:eastAsia="黑体"/>
          <w:b w:val="0"/>
          <w:bCs w:val="0"/>
          <w:color w:val="000000"/>
          <w:szCs w:val="21"/>
        </w:rPr>
        <w:t>相关申请材料示范文本</w:t>
      </w:r>
      <w:r>
        <w:rPr>
          <w:rFonts w:hint="eastAsia"/>
          <w:b w:val="0"/>
          <w:bCs w:val="0"/>
          <w:color w:val="000000"/>
          <w:szCs w:val="21"/>
        </w:rPr>
        <w:pict>
          <v:shape id="_x0000_i1027" o:spt="75" type="#_x0000_t75" style="height:601.15pt;width:415.45pt;" filled="f" stroked="f" coordsize="21600,21600">
            <v:path/>
            <v:fill on="f" focussize="0,0"/>
            <v:stroke on="f"/>
            <v:imagedata r:id="rId8" o:title=""/>
            <o:lock v:ext="edit" aspectratio="t"/>
            <w10:wrap type="none"/>
            <w10:anchorlock/>
          </v:shape>
        </w:pict>
      </w:r>
    </w:p>
    <w:p>
      <w:pPr>
        <w:ind w:firstLine="420" w:firstLineChars="200"/>
        <w:rPr>
          <w:rFonts w:hint="eastAsia"/>
          <w:b w:val="0"/>
          <w:bCs w:val="0"/>
          <w:color w:val="000000"/>
        </w:rPr>
      </w:pPr>
    </w:p>
    <w:p>
      <w:pPr>
        <w:ind w:firstLine="420" w:firstLineChars="200"/>
        <w:rPr>
          <w:rFonts w:hint="eastAsia"/>
          <w:b w:val="0"/>
          <w:bCs w:val="0"/>
          <w:color w:val="000000"/>
        </w:rPr>
      </w:pPr>
    </w:p>
    <w:p>
      <w:pPr>
        <w:ind w:firstLine="420" w:firstLineChars="200"/>
        <w:rPr>
          <w:rFonts w:hint="eastAsia"/>
          <w:b w:val="0"/>
          <w:bCs w:val="0"/>
          <w:color w:val="000000"/>
        </w:rPr>
      </w:pPr>
    </w:p>
    <w:p>
      <w:pPr>
        <w:rPr>
          <w:rFonts w:hint="eastAsia"/>
          <w:b w:val="0"/>
          <w:bCs w:val="0"/>
          <w:color w:val="000000"/>
        </w:rPr>
      </w:pPr>
    </w:p>
    <w:p>
      <w:pPr>
        <w:spacing w:line="360" w:lineRule="auto"/>
        <w:jc w:val="center"/>
        <w:rPr>
          <w:rFonts w:ascii="黑体" w:hAnsi="宋体" w:eastAsia="黑体"/>
          <w:b w:val="0"/>
          <w:bCs w:val="0"/>
          <w:color w:val="000000"/>
          <w:sz w:val="32"/>
          <w:szCs w:val="32"/>
        </w:rPr>
      </w:pPr>
      <w:r>
        <w:rPr>
          <w:rFonts w:hint="eastAsia" w:ascii="黑体" w:hAnsi="宋体" w:eastAsia="黑体"/>
          <w:b w:val="0"/>
          <w:bCs w:val="0"/>
          <w:color w:val="000000"/>
          <w:sz w:val="32"/>
          <w:szCs w:val="32"/>
        </w:rPr>
        <w:t>附录</w:t>
      </w:r>
      <w:r>
        <w:rPr>
          <w:rFonts w:ascii="黑体" w:hAnsi="宋体" w:eastAsia="黑体"/>
          <w:b w:val="0"/>
          <w:bCs w:val="0"/>
          <w:color w:val="000000"/>
          <w:sz w:val="32"/>
          <w:szCs w:val="32"/>
        </w:rPr>
        <w:t>3</w:t>
      </w:r>
      <w:r>
        <w:rPr>
          <w:rFonts w:hint="eastAsia" w:ascii="黑体" w:hAnsi="宋体" w:eastAsia="黑体"/>
          <w:b w:val="0"/>
          <w:bCs w:val="0"/>
          <w:color w:val="000000"/>
          <w:sz w:val="32"/>
          <w:szCs w:val="32"/>
        </w:rPr>
        <w:t>常见问题解答</w:t>
      </w:r>
    </w:p>
    <w:p>
      <w:pPr>
        <w:spacing w:line="360" w:lineRule="auto"/>
        <w:ind w:firstLine="640" w:firstLineChars="200"/>
        <w:rPr>
          <w:b w:val="0"/>
          <w:bCs w:val="0"/>
          <w:color w:val="000000"/>
          <w:sz w:val="32"/>
          <w:szCs w:val="32"/>
        </w:rPr>
      </w:pPr>
      <w:r>
        <w:rPr>
          <w:rFonts w:hint="eastAsia"/>
          <w:b w:val="0"/>
          <w:bCs w:val="0"/>
          <w:color w:val="000000"/>
          <w:sz w:val="32"/>
          <w:szCs w:val="32"/>
        </w:rPr>
        <w:t>身份证明是指：</w:t>
      </w:r>
    </w:p>
    <w:p>
      <w:pPr>
        <w:spacing w:line="360" w:lineRule="auto"/>
        <w:ind w:firstLine="640" w:firstLineChars="200"/>
        <w:rPr>
          <w:b w:val="0"/>
          <w:bCs w:val="0"/>
          <w:color w:val="000000"/>
          <w:sz w:val="32"/>
          <w:szCs w:val="32"/>
        </w:rPr>
      </w:pPr>
      <w:r>
        <w:rPr>
          <w:b w:val="0"/>
          <w:bCs w:val="0"/>
          <w:color w:val="000000"/>
          <w:sz w:val="32"/>
          <w:szCs w:val="32"/>
        </w:rPr>
        <w:t>1.</w:t>
      </w:r>
      <w:r>
        <w:rPr>
          <w:rFonts w:hint="eastAsia"/>
          <w:b w:val="0"/>
          <w:bCs w:val="0"/>
          <w:color w:val="000000"/>
          <w:sz w:val="32"/>
          <w:szCs w:val="32"/>
        </w:rPr>
        <w:t>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w:t>
      </w:r>
    </w:p>
    <w:p>
      <w:pPr>
        <w:spacing w:line="360" w:lineRule="auto"/>
        <w:ind w:firstLine="640" w:firstLineChars="200"/>
        <w:rPr>
          <w:b w:val="0"/>
          <w:bCs w:val="0"/>
          <w:color w:val="000000"/>
          <w:sz w:val="32"/>
          <w:szCs w:val="32"/>
        </w:rPr>
      </w:pPr>
      <w:r>
        <w:rPr>
          <w:b w:val="0"/>
          <w:bCs w:val="0"/>
          <w:color w:val="000000"/>
          <w:sz w:val="32"/>
          <w:szCs w:val="32"/>
        </w:rPr>
        <w:t>2.</w:t>
      </w:r>
      <w:r>
        <w:rPr>
          <w:rFonts w:hint="eastAsia"/>
          <w:b w:val="0"/>
          <w:bCs w:val="0"/>
          <w:color w:val="000000"/>
          <w:sz w:val="32"/>
          <w:szCs w:val="32"/>
        </w:rPr>
        <w:t>外国驻华使馆、领馆和外国驻华办事机构、国际组织驻华代表机构的身份证明，是该使馆、领馆或者该办事机构、代表机构出具的证明；</w:t>
      </w:r>
    </w:p>
    <w:p>
      <w:pPr>
        <w:spacing w:line="360" w:lineRule="auto"/>
        <w:ind w:firstLine="640" w:firstLineChars="200"/>
        <w:rPr>
          <w:b w:val="0"/>
          <w:bCs w:val="0"/>
          <w:color w:val="000000"/>
          <w:sz w:val="32"/>
          <w:szCs w:val="32"/>
        </w:rPr>
      </w:pPr>
      <w:r>
        <w:rPr>
          <w:b w:val="0"/>
          <w:bCs w:val="0"/>
          <w:color w:val="000000"/>
          <w:sz w:val="32"/>
          <w:szCs w:val="32"/>
        </w:rPr>
        <w:t>3.</w:t>
      </w:r>
      <w:r>
        <w:rPr>
          <w:rFonts w:hint="eastAsia"/>
          <w:b w:val="0"/>
          <w:bCs w:val="0"/>
          <w:color w:val="000000"/>
          <w:sz w:val="32"/>
          <w:szCs w:val="32"/>
        </w:rPr>
        <w:t>居民的身份证明，是《居民身份证》或者《临时居民身份证》。在暂住地居住的内地居民，其身份证明是《居民身份证》或者《临时居民身份证》，以及公安机关核发的居住、暂住证明；</w:t>
      </w:r>
    </w:p>
    <w:p>
      <w:pPr>
        <w:spacing w:line="360" w:lineRule="auto"/>
        <w:ind w:firstLine="640" w:firstLineChars="200"/>
        <w:rPr>
          <w:b w:val="0"/>
          <w:bCs w:val="0"/>
          <w:color w:val="000000"/>
          <w:sz w:val="32"/>
          <w:szCs w:val="32"/>
        </w:rPr>
      </w:pPr>
      <w:r>
        <w:rPr>
          <w:b w:val="0"/>
          <w:bCs w:val="0"/>
          <w:color w:val="000000"/>
          <w:sz w:val="32"/>
          <w:szCs w:val="32"/>
        </w:rPr>
        <w:t>4.</w:t>
      </w:r>
      <w:r>
        <w:rPr>
          <w:rFonts w:hint="eastAsia"/>
          <w:b w:val="0"/>
          <w:bCs w:val="0"/>
          <w:color w:val="000000"/>
          <w:sz w:val="32"/>
          <w:szCs w:val="32"/>
        </w:rPr>
        <w:t>军人（含武警）的身份证明，是《居民身份证》或者《临时居民身份证》。在未办理《居民身份证》前，是指军队有关部门核发的《军官证》、《文职干部证》、《士兵证》、《离休证》、《退休证》等有效军人身份证件，以及其所在的团级以上单位出具的本人住所证明；</w:t>
      </w:r>
    </w:p>
    <w:p>
      <w:pPr>
        <w:spacing w:line="360" w:lineRule="auto"/>
        <w:ind w:firstLine="640" w:firstLineChars="200"/>
        <w:rPr>
          <w:b w:val="0"/>
          <w:bCs w:val="0"/>
          <w:color w:val="000000"/>
          <w:sz w:val="32"/>
          <w:szCs w:val="32"/>
        </w:rPr>
      </w:pPr>
      <w:r>
        <w:rPr>
          <w:b w:val="0"/>
          <w:bCs w:val="0"/>
          <w:color w:val="000000"/>
          <w:sz w:val="32"/>
          <w:szCs w:val="32"/>
        </w:rPr>
        <w:t>5.</w:t>
      </w:r>
      <w:r>
        <w:rPr>
          <w:rFonts w:hint="eastAsia"/>
          <w:b w:val="0"/>
          <w:bCs w:val="0"/>
          <w:color w:val="000000"/>
          <w:sz w:val="32"/>
          <w:szCs w:val="32"/>
        </w:rPr>
        <w:t>香港、澳门特别行政区居民的身份证明，是其入境时所持有的《港澳居民来往内地通行证》或者《港澳同胞回乡证》、香港、澳门特别行政区《居民身份证》和公安机关核发的居住、暂住证明；</w:t>
      </w:r>
    </w:p>
    <w:p>
      <w:pPr>
        <w:spacing w:line="360" w:lineRule="auto"/>
        <w:ind w:firstLine="640" w:firstLineChars="200"/>
        <w:rPr>
          <w:b w:val="0"/>
          <w:bCs w:val="0"/>
          <w:color w:val="000000"/>
          <w:sz w:val="32"/>
          <w:szCs w:val="32"/>
        </w:rPr>
      </w:pPr>
      <w:r>
        <w:rPr>
          <w:b w:val="0"/>
          <w:bCs w:val="0"/>
          <w:color w:val="000000"/>
          <w:sz w:val="32"/>
          <w:szCs w:val="32"/>
        </w:rPr>
        <w:t>6.</w:t>
      </w:r>
      <w:r>
        <w:rPr>
          <w:rFonts w:hint="eastAsia"/>
          <w:b w:val="0"/>
          <w:bCs w:val="0"/>
          <w:color w:val="000000"/>
          <w:sz w:val="32"/>
          <w:szCs w:val="32"/>
        </w:rPr>
        <w:t>台湾地区居民的身份证明，是其所持有的有效期六个月以上的公安机关核发的《台湾居民来往大陆通行证》或者外交部核发的《中华人民共和国旅行证》和公安机关核发的居住、暂住证明；</w:t>
      </w:r>
    </w:p>
    <w:p>
      <w:pPr>
        <w:spacing w:line="360" w:lineRule="auto"/>
        <w:ind w:firstLine="640" w:firstLineChars="200"/>
        <w:rPr>
          <w:b w:val="0"/>
          <w:bCs w:val="0"/>
          <w:color w:val="000000"/>
          <w:sz w:val="32"/>
          <w:szCs w:val="32"/>
        </w:rPr>
      </w:pPr>
      <w:r>
        <w:rPr>
          <w:b w:val="0"/>
          <w:bCs w:val="0"/>
          <w:color w:val="000000"/>
          <w:sz w:val="32"/>
          <w:szCs w:val="32"/>
        </w:rPr>
        <w:t>7.</w:t>
      </w:r>
      <w:r>
        <w:rPr>
          <w:rFonts w:hint="eastAsia"/>
          <w:b w:val="0"/>
          <w:bCs w:val="0"/>
          <w:color w:val="000000"/>
          <w:sz w:val="32"/>
          <w:szCs w:val="32"/>
        </w:rPr>
        <w:t>华侨的身份证明，是《中华人民共和国护照》和公安机关核发的居住、暂住证明；</w:t>
      </w:r>
    </w:p>
    <w:p>
      <w:pPr>
        <w:spacing w:line="360" w:lineRule="auto"/>
        <w:ind w:firstLine="640" w:firstLineChars="200"/>
        <w:rPr>
          <w:b w:val="0"/>
          <w:bCs w:val="0"/>
          <w:color w:val="000000"/>
          <w:sz w:val="32"/>
          <w:szCs w:val="32"/>
        </w:rPr>
      </w:pPr>
      <w:r>
        <w:rPr>
          <w:b w:val="0"/>
          <w:bCs w:val="0"/>
          <w:color w:val="000000"/>
          <w:sz w:val="32"/>
          <w:szCs w:val="32"/>
        </w:rPr>
        <w:t>8.</w:t>
      </w:r>
      <w:r>
        <w:rPr>
          <w:rFonts w:hint="eastAsia"/>
          <w:b w:val="0"/>
          <w:bCs w:val="0"/>
          <w:color w:val="000000"/>
          <w:sz w:val="32"/>
          <w:szCs w:val="32"/>
        </w:rPr>
        <w:t>外国人的身份证明，是其入境时所持有的护照或者其他旅行证件、居（停）留期为六个月以上的有效签证或者居留许可，以及公安机关出具的住宿登记证明；</w:t>
      </w:r>
    </w:p>
    <w:p>
      <w:pPr>
        <w:spacing w:line="360" w:lineRule="auto"/>
        <w:ind w:firstLine="640" w:firstLineChars="200"/>
        <w:rPr>
          <w:b w:val="0"/>
          <w:bCs w:val="0"/>
          <w:color w:val="000000"/>
          <w:sz w:val="32"/>
          <w:szCs w:val="32"/>
        </w:rPr>
      </w:pPr>
      <w:r>
        <w:rPr>
          <w:b w:val="0"/>
          <w:bCs w:val="0"/>
          <w:color w:val="000000"/>
          <w:sz w:val="32"/>
          <w:szCs w:val="32"/>
        </w:rPr>
        <w:t>9.</w:t>
      </w:r>
      <w:r>
        <w:rPr>
          <w:rFonts w:hint="eastAsia"/>
          <w:b w:val="0"/>
          <w:bCs w:val="0"/>
          <w:color w:val="000000"/>
          <w:sz w:val="32"/>
          <w:szCs w:val="32"/>
        </w:rPr>
        <w:t>外国驻华使馆、领馆人员、国际组织驻华代表机构人员的身份证明，是外交部核发的有效身份证件。</w:t>
      </w:r>
    </w:p>
    <w:p>
      <w:pPr>
        <w:spacing w:line="360" w:lineRule="auto"/>
        <w:jc w:val="center"/>
        <w:rPr>
          <w:b w:val="0"/>
          <w:bCs w:val="0"/>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0DA656DF"/>
    <w:rsid w:val="70B35FE8"/>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unhideWhenUsed/>
    <w:qFormat/>
    <w:uiPriority w:val="99"/>
    <w:tblPr>
      <w:tblCellMar>
        <w:top w:w="0" w:type="dxa"/>
        <w:left w:w="108" w:type="dxa"/>
        <w:bottom w:w="0" w:type="dxa"/>
        <w:right w:w="108" w:type="dxa"/>
      </w:tblCellMar>
    </w:tblPr>
  </w:style>
  <w:style w:type="paragraph" w:customStyle="1" w:styleId="6">
    <w:name w:val="标题 11"/>
    <w:basedOn w:val="1"/>
    <w:next w:val="1"/>
    <w:link w:val="20"/>
    <w:qFormat/>
    <w:uiPriority w:val="0"/>
    <w:pPr>
      <w:keepNext/>
      <w:keepLines/>
      <w:ind w:firstLine="200" w:firstLineChars="200"/>
      <w:outlineLvl w:val="0"/>
    </w:pPr>
    <w:rPr>
      <w:rFonts w:eastAsia="黑体"/>
      <w:bCs/>
      <w:kern w:val="44"/>
      <w:sz w:val="32"/>
      <w:szCs w:val="44"/>
    </w:rPr>
  </w:style>
  <w:style w:type="paragraph" w:customStyle="1" w:styleId="7">
    <w:name w:val="标题 21"/>
    <w:basedOn w:val="1"/>
    <w:next w:val="1"/>
    <w:link w:val="14"/>
    <w:qFormat/>
    <w:uiPriority w:val="9"/>
    <w:pPr>
      <w:keepNext/>
      <w:keepLines/>
      <w:ind w:firstLine="200" w:firstLineChars="200"/>
      <w:outlineLvl w:val="1"/>
    </w:pPr>
    <w:rPr>
      <w:rFonts w:ascii="Cambria" w:hAnsi="Cambria" w:eastAsia="楷体"/>
      <w:b/>
      <w:bCs/>
      <w:kern w:val="0"/>
      <w:sz w:val="32"/>
      <w:szCs w:val="32"/>
    </w:rPr>
  </w:style>
  <w:style w:type="paragraph" w:customStyle="1" w:styleId="8">
    <w:name w:val="标题 31"/>
    <w:basedOn w:val="1"/>
    <w:next w:val="1"/>
    <w:link w:val="22"/>
    <w:qFormat/>
    <w:uiPriority w:val="9"/>
    <w:pPr>
      <w:keepNext/>
      <w:keepLines/>
      <w:spacing w:before="260" w:after="260" w:line="416" w:lineRule="auto"/>
      <w:outlineLvl w:val="2"/>
    </w:pPr>
    <w:rPr>
      <w:b/>
      <w:bCs/>
      <w:kern w:val="0"/>
      <w:sz w:val="32"/>
      <w:szCs w:val="32"/>
    </w:rPr>
  </w:style>
  <w:style w:type="character" w:customStyle="1" w:styleId="9">
    <w:name w:val="默认段落字体1"/>
    <w:unhideWhenUsed/>
    <w:qFormat/>
    <w:uiPriority w:val="1"/>
  </w:style>
  <w:style w:type="character" w:customStyle="1" w:styleId="10">
    <w:name w:val="正文1 Char"/>
    <w:qFormat/>
    <w:uiPriority w:val="0"/>
    <w:rPr>
      <w:rFonts w:ascii="仿宋_GB2312" w:hAnsi="仿宋_GB2312" w:eastAsia="仿宋_GB2312" w:cs="仿宋_GB2312"/>
      <w:sz w:val="32"/>
      <w:szCs w:val="32"/>
    </w:rPr>
  </w:style>
  <w:style w:type="character" w:customStyle="1" w:styleId="11">
    <w:name w:val="段落标题1 Char"/>
    <w:uiPriority w:val="0"/>
    <w:rPr>
      <w:rFonts w:ascii="黑体" w:hAnsi="黑体" w:eastAsia="黑体" w:cs="Tahoma"/>
      <w:bCs/>
      <w:color w:val="333333"/>
      <w:kern w:val="0"/>
      <w:sz w:val="32"/>
      <w:szCs w:val="32"/>
    </w:rPr>
  </w:style>
  <w:style w:type="character" w:customStyle="1" w:styleId="12">
    <w:name w:val="黑体五号 Char"/>
    <w:uiPriority w:val="0"/>
    <w:rPr>
      <w:rFonts w:ascii="黑体" w:hAnsi="黑体" w:eastAsia="黑体"/>
      <w:sz w:val="21"/>
      <w:szCs w:val="21"/>
    </w:rPr>
  </w:style>
  <w:style w:type="character" w:customStyle="1" w:styleId="13">
    <w:name w:val="批注框文本 Char"/>
    <w:semiHidden/>
    <w:uiPriority w:val="99"/>
    <w:rPr>
      <w:kern w:val="2"/>
      <w:sz w:val="18"/>
      <w:szCs w:val="18"/>
    </w:rPr>
  </w:style>
  <w:style w:type="character" w:customStyle="1" w:styleId="14">
    <w:name w:val="标题 2 Char"/>
    <w:link w:val="7"/>
    <w:semiHidden/>
    <w:qFormat/>
    <w:uiPriority w:val="9"/>
    <w:rPr>
      <w:rFonts w:ascii="Cambria" w:hAnsi="Cambria" w:eastAsia="楷体" w:cs="Times New Roman"/>
      <w:b/>
      <w:bCs/>
      <w:sz w:val="32"/>
      <w:szCs w:val="32"/>
    </w:rPr>
  </w:style>
  <w:style w:type="character" w:customStyle="1" w:styleId="15">
    <w:name w:val="标题 Char"/>
    <w:qFormat/>
    <w:uiPriority w:val="0"/>
    <w:rPr>
      <w:rFonts w:ascii="Cambria" w:hAnsi="Cambria" w:eastAsia="方正小标宋简体"/>
      <w:bCs/>
      <w:sz w:val="36"/>
      <w:szCs w:val="44"/>
    </w:rPr>
  </w:style>
  <w:style w:type="character" w:customStyle="1" w:styleId="16">
    <w:name w:val="页脚 Char"/>
    <w:qFormat/>
    <w:uiPriority w:val="99"/>
    <w:rPr>
      <w:kern w:val="2"/>
      <w:sz w:val="18"/>
      <w:szCs w:val="18"/>
    </w:rPr>
  </w:style>
  <w:style w:type="character" w:customStyle="1" w:styleId="17">
    <w:name w:val="段 Char"/>
    <w:qFormat/>
    <w:locked/>
    <w:uiPriority w:val="0"/>
    <w:rPr>
      <w:rFonts w:ascii="宋体" w:hAnsi="Times New Roman"/>
      <w:kern w:val="2"/>
      <w:sz w:val="21"/>
      <w:szCs w:val="22"/>
      <w:lang w:val="en-US" w:eastAsia="zh-CN" w:bidi="ar-SA"/>
    </w:rPr>
  </w:style>
  <w:style w:type="character" w:customStyle="1" w:styleId="18">
    <w:name w:val="正文新 Char"/>
    <w:qFormat/>
    <w:uiPriority w:val="0"/>
    <w:rPr>
      <w:rFonts w:ascii="楷体_GB2312" w:hAnsi="Times New Roman" w:eastAsia="仿宋_GB2312"/>
      <w:sz w:val="32"/>
      <w:szCs w:val="32"/>
    </w:rPr>
  </w:style>
  <w:style w:type="character" w:customStyle="1" w:styleId="19">
    <w:name w:val="段落标题2 Char"/>
    <w:uiPriority w:val="0"/>
    <w:rPr>
      <w:rFonts w:ascii="华文楷体" w:hAnsi="华文楷体" w:eastAsia="楷体_GB2312" w:cs="仿宋_GB2312"/>
      <w:bCs/>
      <w:sz w:val="32"/>
      <w:szCs w:val="32"/>
    </w:rPr>
  </w:style>
  <w:style w:type="character" w:customStyle="1" w:styleId="20">
    <w:name w:val="标题 1 Char"/>
    <w:link w:val="6"/>
    <w:uiPriority w:val="0"/>
    <w:rPr>
      <w:rFonts w:eastAsia="黑体"/>
      <w:bCs/>
      <w:kern w:val="44"/>
      <w:sz w:val="32"/>
      <w:szCs w:val="44"/>
    </w:rPr>
  </w:style>
  <w:style w:type="character" w:customStyle="1" w:styleId="21">
    <w:name w:val="页眉 Char"/>
    <w:uiPriority w:val="99"/>
    <w:rPr>
      <w:kern w:val="2"/>
      <w:sz w:val="18"/>
      <w:szCs w:val="18"/>
    </w:rPr>
  </w:style>
  <w:style w:type="character" w:customStyle="1" w:styleId="22">
    <w:name w:val="标题 3 Char"/>
    <w:link w:val="8"/>
    <w:semiHidden/>
    <w:qFormat/>
    <w:uiPriority w:val="9"/>
    <w:rPr>
      <w:b/>
      <w:bCs/>
      <w:sz w:val="32"/>
      <w:szCs w:val="32"/>
    </w:rPr>
  </w:style>
  <w:style w:type="paragraph" w:customStyle="1" w:styleId="23">
    <w:name w:val="标题1"/>
    <w:basedOn w:val="1"/>
    <w:next w:val="1"/>
    <w:qFormat/>
    <w:uiPriority w:val="0"/>
    <w:pPr>
      <w:jc w:val="center"/>
      <w:outlineLvl w:val="0"/>
    </w:pPr>
    <w:rPr>
      <w:rFonts w:ascii="Cambria" w:hAnsi="Cambria" w:eastAsia="方正小标宋简体"/>
      <w:bCs/>
      <w:kern w:val="0"/>
      <w:sz w:val="36"/>
      <w:szCs w:val="44"/>
    </w:rPr>
  </w:style>
  <w:style w:type="paragraph" w:customStyle="1" w:styleId="24">
    <w:name w:val="页脚1"/>
    <w:basedOn w:val="1"/>
    <w:unhideWhenUsed/>
    <w:qFormat/>
    <w:uiPriority w:val="99"/>
    <w:pPr>
      <w:tabs>
        <w:tab w:val="center" w:pos="4153"/>
        <w:tab w:val="right" w:pos="8306"/>
      </w:tabs>
      <w:snapToGrid w:val="0"/>
      <w:jc w:val="left"/>
    </w:pPr>
    <w:rPr>
      <w:sz w:val="18"/>
      <w:szCs w:val="18"/>
    </w:rPr>
  </w:style>
  <w:style w:type="paragraph" w:customStyle="1" w:styleId="25">
    <w:name w:val="页眉1"/>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26">
    <w:name w:val="批注框文本1"/>
    <w:basedOn w:val="1"/>
    <w:unhideWhenUsed/>
    <w:uiPriority w:val="99"/>
    <w:rPr>
      <w:sz w:val="18"/>
      <w:szCs w:val="18"/>
    </w:rPr>
  </w:style>
  <w:style w:type="paragraph" w:customStyle="1" w:styleId="27">
    <w:name w:val="段落标题1"/>
    <w:basedOn w:val="7"/>
    <w:qFormat/>
    <w:uiPriority w:val="0"/>
    <w:pPr>
      <w:widowControl/>
      <w:overflowPunct w:val="0"/>
      <w:autoSpaceDE w:val="0"/>
      <w:autoSpaceDN w:val="0"/>
      <w:adjustRightInd w:val="0"/>
    </w:pPr>
    <w:rPr>
      <w:rFonts w:ascii="黑体" w:hAnsi="黑体" w:eastAsia="黑体"/>
      <w:b w:val="0"/>
      <w:color w:val="333333"/>
    </w:rPr>
  </w:style>
  <w:style w:type="paragraph" w:customStyle="1" w:styleId="2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9">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30">
    <w:name w:val="正文1"/>
    <w:basedOn w:val="1"/>
    <w:qFormat/>
    <w:uiPriority w:val="0"/>
    <w:pPr>
      <w:ind w:firstLine="640" w:firstLineChars="200"/>
    </w:pPr>
    <w:rPr>
      <w:rFonts w:ascii="仿宋_GB2312" w:hAnsi="仿宋_GB2312" w:eastAsia="仿宋_GB2312"/>
      <w:kern w:val="0"/>
      <w:sz w:val="32"/>
      <w:szCs w:val="32"/>
    </w:rPr>
  </w:style>
  <w:style w:type="paragraph" w:customStyle="1" w:styleId="31">
    <w:name w:val="段落标题2"/>
    <w:basedOn w:val="8"/>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paragraph" w:customStyle="1" w:styleId="32">
    <w:name w:val="黑体五号"/>
    <w:basedOn w:val="1"/>
    <w:next w:val="1"/>
    <w:qFormat/>
    <w:uiPriority w:val="0"/>
    <w:pPr>
      <w:ind w:firstLine="420" w:firstLineChars="200"/>
    </w:pPr>
    <w:rPr>
      <w:rFonts w:ascii="黑体" w:hAnsi="黑体"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liuchanghui</cp:lastModifiedBy>
  <cp:revision>3</cp:revision>
  <cp:lastPrinted>2017-11-22T02:49:00Z</cp:lastPrinted>
  <dcterms:created xsi:type="dcterms:W3CDTF">2017-06-14T07:51:00Z</dcterms:created>
  <dcterms:modified xsi:type="dcterms:W3CDTF">2020-06-04T04:21:00Z</dcterms:modified>
</cp:coreProperties>
</file>

<file path=customXml/item2.xml><?xml version="1.0" encoding="utf-8"?>
<Properties xmlns:vt="http://schemas.openxmlformats.org/officeDocument/2006/docPropsVTypes" xmlns="http://schemas.openxmlformats.org/officeDocument/2006/extended-properties">
  <Template>Normal.dotm</Template>
  <TotalTime>1</TotalTime>
  <Pages>8</Pages>
  <Words>372</Words>
  <Characters>2121</Characters>
  <Application>Microsoft Office Word</Application>
  <DocSecurity>0</DocSecurity>
  <Lines>17</Lines>
  <Paragraphs>4</Paragraphs>
  <Company>Microsoft</Company>
  <CharactersWithSpaces>2489</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2052-11.8.2.8361</vt:lpstr>
  </property>
</Properties>
</file>

<file path=customXml/itemProps1.xml><?xml version="1.0" encoding="utf-8"?>
<ds:datastoreItem xmlns:ds="http://schemas.openxmlformats.org/officeDocument/2006/customXml" ds:itemID="{4413fbc9-1446-4737-a0e3-816dbe5977ab}">
  <ds:schemaRefs/>
</ds:datastoreItem>
</file>

<file path=customXml/itemProps2.xml><?xml version="1.0" encoding="utf-8"?>
<ds:datastoreItem xmlns:ds="http://schemas.openxmlformats.org/officeDocument/2006/customXml" ds:itemID="{edbbe69d-b045-4bab-86f2-15ade3617f3c}">
  <ds:schemaRefs/>
</ds:datastoreItem>
</file>

<file path=customXml/itemProps3.xml><?xml version="1.0" encoding="utf-8"?>
<ds:datastoreItem xmlns:ds="http://schemas.openxmlformats.org/officeDocument/2006/customXml" ds:itemID="{05b5f42e-9332-4281-aaca-0b6ade74ad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2006</Words>
  <Characters>2026</Characters>
  <Lines>17</Lines>
  <Paragraphs>4</Paragraphs>
  <TotalTime>2</TotalTime>
  <ScaleCrop>false</ScaleCrop>
  <LinksUpToDate>false</LinksUpToDate>
  <CharactersWithSpaces>2032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2017-06-14T07:51:00Z</dcterms:created>
  <dc:creator>姜超</dc:creator>
  <cp:lastModifiedBy>幻风姑息</cp:lastModifiedBy>
  <cp:lastPrinted>2017-11-22T02:49:00Z</cp:lastPrinted>
  <dcterms:modified xsi:type="dcterms:W3CDTF">2022-12-07T03:02:18Z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EA3FCF426008495F8AD1FCCBCA866046</vt:lpwstr>
  </property>
</Properties>
</file>