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黑体"/>
          <w:kern w:val="36"/>
          <w:sz w:val="32"/>
          <w:szCs w:val="44"/>
        </w:rPr>
      </w:pPr>
      <w:r>
        <w:rPr>
          <w:rFonts w:hint="eastAsia" w:ascii="方正小标宋_GBK" w:hAnsi="方正小标宋_GBK" w:eastAsia="方正小标宋_GBK" w:cs="方正小标宋_GBK"/>
          <w:kern w:val="36"/>
          <w:sz w:val="40"/>
          <w:szCs w:val="40"/>
        </w:rPr>
        <w:t>机动车转移登记服务指南</w:t>
      </w:r>
    </w:p>
    <w:p>
      <w:pPr>
        <w:pStyle w:val="26"/>
        <w:rPr>
          <w:rFonts w:hint="eastAsia"/>
        </w:rPr>
      </w:pPr>
    </w:p>
    <w:p>
      <w:pPr>
        <w:pStyle w:val="26"/>
        <w:spacing w:line="360" w:lineRule="auto"/>
        <w:rPr>
          <w:rFonts w:hint="eastAsia" w:cs="Times New Roman"/>
          <w:sz w:val="32"/>
          <w:szCs w:val="32"/>
        </w:rPr>
      </w:pPr>
      <w:r>
        <w:rPr>
          <w:rFonts w:hint="eastAsia" w:cs="Times New Roman"/>
          <w:sz w:val="32"/>
          <w:szCs w:val="32"/>
        </w:rPr>
        <w:t>一、适用范围</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辖区内转移：注册登记的机动车所有权发生转移的，现机动车所有人应当自机动车交付之日起三十日内向登记地车辆管理所申请转移登记。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跨辖区转移：注册登记的机动车所有权发生转移的，机动车所有人应当在临时行驶车号牌的有效期内到所地车辆管理所申请机动车转入。</w:t>
      </w:r>
    </w:p>
    <w:p>
      <w:pPr>
        <w:pStyle w:val="26"/>
        <w:spacing w:line="360" w:lineRule="auto"/>
        <w:rPr>
          <w:rFonts w:hint="eastAsia"/>
          <w:sz w:val="32"/>
          <w:szCs w:val="32"/>
        </w:rPr>
      </w:pPr>
      <w:r>
        <w:rPr>
          <w:rFonts w:hint="eastAsia"/>
          <w:sz w:val="32"/>
          <w:szCs w:val="32"/>
        </w:rPr>
        <w:t>二、事项审查类型</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即审即办。</w:t>
      </w:r>
    </w:p>
    <w:p>
      <w:pPr>
        <w:pStyle w:val="26"/>
        <w:spacing w:line="360" w:lineRule="auto"/>
        <w:rPr>
          <w:sz w:val="32"/>
          <w:szCs w:val="32"/>
        </w:rPr>
      </w:pPr>
      <w:r>
        <w:rPr>
          <w:rFonts w:hint="eastAsia"/>
          <w:sz w:val="32"/>
          <w:szCs w:val="32"/>
        </w:rPr>
        <w:t>三、审批依据</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《机动车登记规定》（公安部令第124号）第十八条 已注册登记的机动车所有权发生转移的，现机动车所有人应当自机动车交付之日起三十日内向登记地车辆管理所申请转移登记。</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left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eastAsia="zh-CN"/>
        </w:rPr>
        <w:t>四、</w:t>
      </w:r>
      <w:r>
        <w:rPr>
          <w:rFonts w:hint="eastAsia" w:ascii="黑体" w:hAnsi="黑体" w:eastAsia="黑体" w:cs="Times New Roman"/>
          <w:color w:val="000000"/>
          <w:sz w:val="32"/>
          <w:szCs w:val="32"/>
        </w:rPr>
        <w:t>受理机关</w:t>
      </w:r>
      <w:r>
        <w:rPr>
          <w:rFonts w:hint="eastAsia" w:ascii="黑体" w:hAnsi="黑体" w:eastAsia="黑体" w:cs="Times New Roman"/>
          <w:color w:val="000000"/>
          <w:sz w:val="32"/>
          <w:szCs w:val="32"/>
        </w:rPr>
        <w:tab/>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开发区公安分局及</w:t>
      </w:r>
      <w:r>
        <w:rPr>
          <w:rFonts w:hint="eastAsia" w:ascii="方正仿宋_GBK" w:hAnsi="方正仿宋_GBK" w:eastAsia="方正仿宋_GBK" w:cs="方正仿宋_GBK"/>
          <w:sz w:val="32"/>
          <w:szCs w:val="32"/>
          <w:lang w:val="en-US" w:eastAsia="zh-CN"/>
        </w:rPr>
        <w:t>各县市公安局车辆管理所。</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备注</w:t>
      </w:r>
      <w:r>
        <w:rPr>
          <w:rFonts w:hint="eastAsia" w:ascii="方正仿宋_GBK" w:hAnsi="方正仿宋_GBK" w:eastAsia="方正仿宋_GBK" w:cs="方正仿宋_GBK"/>
          <w:sz w:val="32"/>
          <w:szCs w:val="32"/>
          <w:lang w:val="en-US" w:eastAsia="zh-CN"/>
        </w:rPr>
        <w:t>：塔里木公安局辖区内机动车注册登记（备案）由库尔勒市公安局交警大队车辆管理所受理。</w:t>
      </w:r>
    </w:p>
    <w:p>
      <w:pPr>
        <w:keepNext w:val="0"/>
        <w:keepLines w:val="0"/>
        <w:pageBreakBefore w:val="0"/>
        <w:widowControl w:val="0"/>
        <w:numPr>
          <w:ilvl w:val="0"/>
          <w:numId w:val="1"/>
        </w:numPr>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决定机关</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开发区公安分局及</w:t>
      </w:r>
      <w:r>
        <w:rPr>
          <w:rFonts w:hint="eastAsia" w:ascii="方正仿宋_GBK" w:hAnsi="方正仿宋_GBK" w:eastAsia="方正仿宋_GBK" w:cs="方正仿宋_GBK"/>
          <w:sz w:val="32"/>
          <w:szCs w:val="32"/>
          <w:lang w:val="en-US" w:eastAsia="zh-CN"/>
        </w:rPr>
        <w:t>各县市公安局车辆管理所。</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备注</w:t>
      </w:r>
      <w:r>
        <w:rPr>
          <w:rFonts w:hint="eastAsia" w:ascii="方正仿宋_GBK" w:hAnsi="方正仿宋_GBK" w:eastAsia="方正仿宋_GBK" w:cs="方正仿宋_GBK"/>
          <w:sz w:val="32"/>
          <w:szCs w:val="32"/>
          <w:lang w:val="en-US" w:eastAsia="zh-CN"/>
        </w:rPr>
        <w:t>：塔里木公安局辖区内机动车注册登记（备案）由库尔勒市公安局交警大队车辆管理所决定。</w:t>
      </w:r>
    </w:p>
    <w:p>
      <w:pPr>
        <w:pStyle w:val="26"/>
        <w:spacing w:line="360" w:lineRule="auto"/>
        <w:rPr>
          <w:rFonts w:hint="eastAsia" w:cs="Times New Roman"/>
          <w:sz w:val="32"/>
          <w:szCs w:val="32"/>
        </w:rPr>
      </w:pPr>
      <w:r>
        <w:rPr>
          <w:rFonts w:hint="eastAsia" w:cs="Times New Roman"/>
          <w:sz w:val="32"/>
          <w:szCs w:val="32"/>
        </w:rPr>
        <w:t>六、数量限制</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left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七、申请条件</w:t>
      </w:r>
    </w:p>
    <w:p>
      <w:pPr>
        <w:pStyle w:val="26"/>
        <w:spacing w:line="360" w:lineRule="auto"/>
        <w:rPr>
          <w:rFonts w:hint="eastAsia" w:ascii="方正仿宋_GBK" w:hAnsi="方正仿宋_GBK" w:eastAsia="方正仿宋_GBK" w:cs="方正仿宋_GBK"/>
          <w:sz w:val="32"/>
          <w:szCs w:val="32"/>
        </w:rPr>
      </w:pPr>
      <w:r>
        <w:rPr>
          <w:rFonts w:hint="eastAsia"/>
          <w:sz w:val="32"/>
          <w:szCs w:val="32"/>
        </w:rPr>
        <w:t xml:space="preserve">    </w:t>
      </w:r>
      <w:r>
        <w:rPr>
          <w:rFonts w:hint="eastAsia" w:ascii="方正仿宋_GBK" w:hAnsi="方正仿宋_GBK" w:eastAsia="方正仿宋_GBK" w:cs="方正仿宋_GBK"/>
          <w:sz w:val="32"/>
          <w:szCs w:val="32"/>
        </w:rPr>
        <w:t>（一）已注册登记的机动车所有权发生转移的；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（二）机动车所有人申请转移登记前，应当将涉及该车的道路交通安全违法行为和交通事故处理完毕。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八、禁止性要求</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（一）机动车与该车档案记载内容不一致的；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（二）属于海关监管的机动车，海关未解除监管或者批准转让的；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（三）机动车在抵押登记、质押备案期间的；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（四）机动车所有人提交的证明、凭证无效的；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 机动车来历证明被涂改或者机动车来历证明记载的机动车所有人与身份证明不符的；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（六）机动车达到国家规定的强制报废标准的；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（七）机动车被人民法院、人民检察院、行政执法部门依法查封、扣押的；</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（八）机动车属于被盗抢的。</w:t>
      </w:r>
    </w:p>
    <w:p>
      <w:pPr>
        <w:pStyle w:val="26"/>
        <w:spacing w:line="360" w:lineRule="auto"/>
        <w:rPr>
          <w:rFonts w:hint="eastAsia"/>
          <w:sz w:val="32"/>
          <w:szCs w:val="32"/>
        </w:rPr>
      </w:pPr>
      <w:r>
        <w:rPr>
          <w:rFonts w:hint="eastAsia"/>
          <w:sz w:val="32"/>
          <w:szCs w:val="32"/>
        </w:rPr>
        <w:t>九、申请材料目录</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（一）辖区内转移：</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1、《机动车注册、转移、注销登记/转入申请表》原件（系统自动获取，由窗口工作人员打印）；</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2、现机动车所有人的身份证明原件；</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3、机动车所有权转移的证明、凭证原件或复印件。其中，二手车销售发票、《协助执行通知书》和国家机关、企业、事业单位和社会团体等单位出具的调拨证明应当是原件；</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4、《中华人民共和国海关监管车辆解除监管证明书》或者海关批准的转让证明原件（海关监管的机动车）；</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5、行驶证、登记证书原件；</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6、机动车查验记录表原件（系统自动获取，由窗口工作人员打印）；</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备注：由工作人员现场</w:t>
      </w:r>
      <w:r>
        <w:rPr>
          <w:rFonts w:hint="eastAsia" w:ascii="方正仿宋_GBK" w:hAnsi="方正仿宋_GBK" w:eastAsia="方正仿宋_GBK" w:cs="方正仿宋_GBK"/>
          <w:sz w:val="32"/>
          <w:szCs w:val="32"/>
        </w:rPr>
        <w:t>张贴机动车标准照片和车辆识别代号拓印膜；</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7、交验机动车；</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8、《委托书》及代理人身份证明（如由代理人申请）</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（二）跨辖区转移：</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1、《机动车注册、转移、注销登记/转入申请表》原件（系统自动获取，由窗口工作人员打印）；</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2、现机动车所有人的身份证明原件（在转入地暂住的内地居民需要提供转入地的居住证明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备注：电子居住证也可</w:t>
      </w:r>
      <w:r>
        <w:rPr>
          <w:rFonts w:hint="eastAsia" w:ascii="方正仿宋_GBK" w:hAnsi="方正仿宋_GBK" w:eastAsia="方正仿宋_GBK" w:cs="方正仿宋_GBK"/>
          <w:sz w:val="32"/>
          <w:szCs w:val="32"/>
        </w:rPr>
        <w:t>）；</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3、机动车所有权转移的证明、凭证原件或复印件。其中，二手车销售发票、《协助执行通知书》和国家机关、企业、事业单位和社会团体等单位出具的调拨证明应当是原件；</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4、《中华人民共和国海关监管车辆解除监管证明书》或者海关批准的转让证明原件（海关监管的机动车）；</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5、行驶证、登记证书原件；</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6、机动车查验记录表原件（系统自动获取，由窗口工作人员打印）；</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备注：由工作人员现场</w:t>
      </w:r>
      <w:r>
        <w:rPr>
          <w:rFonts w:hint="eastAsia" w:ascii="方正仿宋_GBK" w:hAnsi="方正仿宋_GBK" w:eastAsia="方正仿宋_GBK" w:cs="方正仿宋_GBK"/>
          <w:sz w:val="32"/>
          <w:szCs w:val="32"/>
        </w:rPr>
        <w:t>张贴机动车标准照片和车辆识别代号拓印膜；</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7、交验机动车；</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8、《委托书》及代理人身份证明（如由代理人申请）</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十、申请接收</w:t>
      </w:r>
    </w:p>
    <w:p>
      <w:pPr>
        <w:pStyle w:val="26"/>
        <w:spacing w:line="360" w:lineRule="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申请方式：现场申请</w:t>
      </w:r>
      <w:r>
        <w:rPr>
          <w:rFonts w:hint="eastAsia" w:ascii="方正仿宋_GBK" w:hAnsi="方正仿宋_GBK" w:eastAsia="方正仿宋_GBK" w:cs="方正仿宋_GBK"/>
          <w:sz w:val="32"/>
          <w:szCs w:val="32"/>
          <w:lang w:eastAsia="zh-CN"/>
        </w:rPr>
        <w:t>。</w:t>
      </w:r>
    </w:p>
    <w:p>
      <w:pPr>
        <w:pStyle w:val="26"/>
        <w:spacing w:line="360" w:lineRule="auto"/>
        <w:rPr>
          <w:rFonts w:hint="eastAsia"/>
          <w:sz w:val="32"/>
          <w:szCs w:val="32"/>
        </w:rPr>
      </w:pPr>
      <w:r>
        <w:rPr>
          <w:rFonts w:hint="eastAsia"/>
          <w:sz w:val="32"/>
          <w:szCs w:val="32"/>
        </w:rPr>
        <w:t>十一、办理基本流程</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（一）辖区内转移</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车辆开至受理点拍摄照片并查验——业务受理——确定号牌号码——缴纳工本费——领取机动车登记证书、行驶证、号牌</w:t>
      </w:r>
      <w:r>
        <w:rPr>
          <w:rFonts w:hint="eastAsia" w:ascii="方正仿宋_GBK" w:hAnsi="方正仿宋_GBK" w:eastAsia="方正仿宋_GBK" w:cs="方正仿宋_GBK"/>
          <w:sz w:val="32"/>
          <w:szCs w:val="32"/>
          <w:lang w:val="en-US" w:eastAsia="zh-CN"/>
        </w:rPr>
        <w:t>或临时号牌</w:t>
      </w:r>
      <w:r>
        <w:rPr>
          <w:rFonts w:hint="eastAsia" w:ascii="方正仿宋_GBK" w:hAnsi="方正仿宋_GBK" w:eastAsia="方正仿宋_GBK" w:cs="方正仿宋_GBK"/>
          <w:sz w:val="32"/>
          <w:szCs w:val="32"/>
        </w:rPr>
        <w:t>、检验合格标志（选择邮寄号牌的，由牌照制作中心邮寄号牌，邮费到付；选择号牌自取的，在临时号牌有效期内，凭缴费发票及临时号牌至车辆管理所领取）。</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（二）跨辖区转移</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车辆开至受理点拍摄照片并查验——业务受理——缴纳工本费——领取机动车登记证书、档案和临时号牌，三十日内</w:t>
      </w:r>
      <w:r>
        <w:rPr>
          <w:rFonts w:hint="eastAsia" w:ascii="方正仿宋_GBK" w:hAnsi="方正仿宋_GBK" w:eastAsia="方正仿宋_GBK" w:cs="方正仿宋_GBK"/>
          <w:sz w:val="32"/>
          <w:szCs w:val="32"/>
          <w:lang w:val="en-US" w:eastAsia="zh-CN"/>
        </w:rPr>
        <w:t>向</w:t>
      </w:r>
      <w:r>
        <w:rPr>
          <w:rFonts w:hint="eastAsia" w:ascii="方正仿宋_GBK" w:hAnsi="方正仿宋_GBK" w:eastAsia="方正仿宋_GBK" w:cs="方正仿宋_GBK"/>
          <w:sz w:val="32"/>
          <w:szCs w:val="32"/>
        </w:rPr>
        <w:t>转入地车辆管理所申请办理机动车转入。</w:t>
      </w:r>
    </w:p>
    <w:p>
      <w:pPr>
        <w:pStyle w:val="26"/>
        <w:spacing w:line="360" w:lineRule="auto"/>
        <w:rPr>
          <w:rFonts w:hint="eastAsia"/>
          <w:sz w:val="32"/>
          <w:szCs w:val="32"/>
        </w:rPr>
      </w:pPr>
      <w:r>
        <w:rPr>
          <w:rFonts w:hint="eastAsia"/>
          <w:sz w:val="32"/>
          <w:szCs w:val="32"/>
        </w:rPr>
        <w:t>十二、办理方式</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现场办理。</w:t>
      </w:r>
    </w:p>
    <w:p>
      <w:pPr>
        <w:pStyle w:val="26"/>
        <w:spacing w:line="360" w:lineRule="auto"/>
        <w:rPr>
          <w:rFonts w:hint="eastAsia"/>
          <w:sz w:val="32"/>
          <w:szCs w:val="32"/>
        </w:rPr>
      </w:pPr>
      <w:r>
        <w:rPr>
          <w:rFonts w:hint="eastAsia"/>
          <w:sz w:val="32"/>
          <w:szCs w:val="32"/>
        </w:rPr>
        <w:t>十三、办结时限</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受理后当场办结。</w:t>
      </w:r>
    </w:p>
    <w:p>
      <w:pPr>
        <w:pStyle w:val="26"/>
        <w:spacing w:line="360" w:lineRule="auto"/>
        <w:rPr>
          <w:rFonts w:hint="eastAsia"/>
          <w:sz w:val="32"/>
          <w:szCs w:val="32"/>
        </w:rPr>
      </w:pPr>
      <w:r>
        <w:rPr>
          <w:rFonts w:hint="eastAsia"/>
          <w:sz w:val="32"/>
          <w:szCs w:val="32"/>
        </w:rPr>
        <w:t>十四、收费依据及标准</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收费依据：</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1.《国家发展改革委、财政部关于加强和规范机动车牌证工本费等收费标准管理有关问题的通知》（发改价格〔2004〕2831号）。</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收费项目：</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1.机动车行驶证10元/本；</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2.挂车反光号牌50元/副；</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3.汽车反光号牌100元/副；</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4.摩托车反光号牌35元/副；</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5.机动车登记证书10元/本；</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6.机动车临时号牌5元/张；</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7、其它号牌40元/副。</w:t>
      </w:r>
    </w:p>
    <w:p>
      <w:pPr>
        <w:pStyle w:val="26"/>
        <w:spacing w:line="360" w:lineRule="auto"/>
        <w:rPr>
          <w:rFonts w:hint="eastAsia"/>
          <w:sz w:val="32"/>
          <w:szCs w:val="32"/>
        </w:rPr>
      </w:pPr>
      <w:r>
        <w:rPr>
          <w:rFonts w:hint="eastAsia"/>
          <w:sz w:val="32"/>
          <w:szCs w:val="32"/>
        </w:rPr>
        <w:t>十五、办理结果</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核发机动车行驶证、号牌（临时号牌）、检验合格标志，签注登记证书。</w:t>
      </w:r>
    </w:p>
    <w:p>
      <w:pPr>
        <w:pStyle w:val="26"/>
        <w:spacing w:line="360" w:lineRule="auto"/>
        <w:rPr>
          <w:rFonts w:hint="eastAsia"/>
          <w:sz w:val="32"/>
          <w:szCs w:val="32"/>
        </w:rPr>
      </w:pPr>
      <w:r>
        <w:rPr>
          <w:rFonts w:hint="eastAsia"/>
          <w:sz w:val="32"/>
          <w:szCs w:val="32"/>
        </w:rPr>
        <w:t>十六、结果送达</w:t>
      </w:r>
      <w:bookmarkStart w:id="0" w:name="_GoBack"/>
      <w:bookmarkEnd w:id="0"/>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当场送达或邮寄送达。</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十七、行政相对人权利和义务</w:t>
      </w:r>
    </w:p>
    <w:p>
      <w:pPr>
        <w:pStyle w:val="26"/>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申请人对本行政许可事项的办理结果有异议的，可依法申请行政复议或提起行政诉讼。</w:t>
      </w:r>
    </w:p>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 xml:space="preserve">     1</w:t>
            </w:r>
          </w:p>
          <w:p>
            <w:pPr>
              <w:spacing w:line="480" w:lineRule="auto"/>
              <w:jc w:val="center"/>
              <w:rPr>
                <w:rFonts w:hint="default" w:ascii="宋体" w:hAnsi="宋体" w:eastAsia="宋体" w:cs="宋体"/>
                <w:color w:val="auto"/>
                <w:szCs w:val="21"/>
                <w:highlight w:val="none"/>
                <w:vertAlign w:val="baseline"/>
                <w:lang w:val="en-US" w:eastAsia="zh-CN"/>
              </w:rPr>
            </w:pPr>
          </w:p>
        </w:tc>
        <w:tc>
          <w:tcPr>
            <w:tcW w:w="1275" w:type="dxa"/>
            <w:vMerge w:val="restart"/>
            <w:tcBorders>
              <w:top w:val="nil"/>
              <w:left w:val="nil"/>
              <w:bottom w:val="nil"/>
              <w:right w:val="nil"/>
            </w:tcBorders>
            <w:noWrap w:val="0"/>
            <w:vAlign w:val="center"/>
          </w:tcPr>
          <w:p>
            <w:pPr>
              <w:spacing w:line="240" w:lineRule="auto"/>
              <w:jc w:val="both"/>
              <w:rPr>
                <w:rFonts w:hint="eastAsia" w:ascii="宋体" w:hAnsi="宋体" w:eastAsia="宋体" w:cs="宋体"/>
                <w:b w:val="0"/>
                <w:bCs w:val="0"/>
                <w:color w:val="auto"/>
                <w:sz w:val="20"/>
                <w:szCs w:val="20"/>
                <w:highlight w:val="none"/>
                <w:lang w:val="en-US" w:eastAsia="zh-CN"/>
              </w:rPr>
            </w:pPr>
          </w:p>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库尔勒市</w:t>
            </w:r>
          </w:p>
          <w:p>
            <w:pPr>
              <w:spacing w:line="480" w:lineRule="auto"/>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（含塔里木）</w:t>
            </w:r>
          </w:p>
          <w:p>
            <w:pPr>
              <w:spacing w:line="240" w:lineRule="auto"/>
              <w:jc w:val="both"/>
              <w:rPr>
                <w:rFonts w:hint="default"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0996-2955699</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库尔勒</w:t>
            </w:r>
            <w:r>
              <w:rPr>
                <w:rFonts w:hint="default" w:ascii="Times New Roman" w:hAnsi="Times New Roman" w:eastAsia="宋体" w:cs="Times New Roman"/>
                <w:b w:val="0"/>
                <w:bCs w:val="0"/>
                <w:color w:val="auto"/>
                <w:kern w:val="2"/>
                <w:sz w:val="16"/>
                <w:szCs w:val="16"/>
                <w:highlight w:val="none"/>
                <w:lang w:val="en-US" w:eastAsia="zh-CN" w:bidi="ar-SA"/>
              </w:rPr>
              <w:t>新城区石化大道北侧74号小区</w:t>
            </w:r>
            <w:r>
              <w:rPr>
                <w:rFonts w:hint="eastAsia" w:ascii="Times New Roman" w:hAnsi="Times New Roman" w:eastAsia="宋体" w:cs="Times New Roman"/>
                <w:b w:val="0"/>
                <w:bCs w:val="0"/>
                <w:color w:val="auto"/>
                <w:kern w:val="2"/>
                <w:sz w:val="16"/>
                <w:szCs w:val="16"/>
                <w:highlight w:val="none"/>
                <w:lang w:val="en-US" w:eastAsia="zh-CN" w:bidi="ar-SA"/>
              </w:rPr>
              <w:t>【一</w:t>
            </w:r>
            <w:r>
              <w:rPr>
                <w:rFonts w:hint="default" w:ascii="Times New Roman" w:hAnsi="Times New Roman" w:eastAsia="宋体" w:cs="Times New Roman"/>
                <w:b w:val="0"/>
                <w:bCs w:val="0"/>
                <w:color w:val="auto"/>
                <w:kern w:val="2"/>
                <w:sz w:val="16"/>
                <w:szCs w:val="16"/>
                <w:highlight w:val="none"/>
                <w:lang w:val="en-US" w:eastAsia="zh-CN" w:bidi="ar-SA"/>
              </w:rPr>
              <w:t>州机动车登记服务站</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0996-2707888</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库尔勒市开发区鼎兴路</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万方二手车交易市场</w:t>
            </w:r>
            <w:r>
              <w:rPr>
                <w:rFonts w:hint="eastAsia" w:ascii="Times New Roman" w:hAnsi="Times New Roman" w:eastAsia="宋体" w:cs="Times New Roman"/>
                <w:b w:val="0"/>
                <w:bCs w:val="0"/>
                <w:color w:val="auto"/>
                <w:kern w:val="2"/>
                <w:sz w:val="16"/>
                <w:szCs w:val="16"/>
                <w:highlight w:val="none"/>
                <w:lang w:val="en-US" w:eastAsia="zh-CN" w:bidi="ar-SA"/>
              </w:rPr>
              <w:t>】（可办理进口车业务）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0996-6760009</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库尔勒市龙山综合市场内大棚区06栋02号【龙洲服务站】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275" w:type="dxa"/>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开发区</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18449687777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库尔勒开发区北环路8号</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顺欣交通服务站</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24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275" w:type="dxa"/>
            <w:vMerge w:val="restart"/>
            <w:tcBorders>
              <w:top w:val="nil"/>
              <w:left w:val="nil"/>
              <w:bottom w:val="nil"/>
              <w:right w:val="nil"/>
            </w:tcBorders>
            <w:noWrap w:val="0"/>
            <w:vAlign w:val="center"/>
          </w:tcPr>
          <w:p>
            <w:pPr>
              <w:spacing w:line="24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焉耆县城北三公里沙河工业园区荣达驾校院内</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24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13779630086</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焉耆县314国道旁焉耆县汽配城【民保机动车登记服务站】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24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13239855553</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焉耆县314国道旁新通检测站院内【平保机动车登记服务站】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275"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0996-6626012</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博湖县博湖镇南环路154号</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18196289891</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博湖县光华路县客运站旁【中保机动车登记服务站】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0996-5625825</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和硕县特吾里克镇水磨街446号</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275"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和静县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0996-5022381</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和静县巩乃斯北路富民小区斜对面</w:t>
            </w:r>
            <w:r>
              <w:rPr>
                <w:rFonts w:hint="eastAsia" w:ascii="Times New Roman" w:hAnsi="Times New Roman" w:eastAsia="宋体" w:cs="Times New Roman"/>
                <w:b w:val="0"/>
                <w:bCs w:val="0"/>
                <w:color w:val="auto"/>
                <w:kern w:val="2"/>
                <w:sz w:val="16"/>
                <w:szCs w:val="16"/>
                <w:highlight w:val="none"/>
                <w:lang w:val="en-US" w:eastAsia="zh-CN" w:bidi="ar-SA"/>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1899025886</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和静县巩乃斯路河北新村对面兴达监测站内【人保机动车服务站】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13070009996</w:t>
            </w:r>
          </w:p>
        </w:tc>
        <w:tc>
          <w:tcPr>
            <w:tcW w:w="4902" w:type="dxa"/>
            <w:tcBorders>
              <w:top w:val="nil"/>
              <w:left w:val="nil"/>
              <w:bottom w:val="nil"/>
              <w:right w:val="nil"/>
            </w:tcBorders>
            <w:noWrap w:val="0"/>
            <w:vAlign w:val="center"/>
          </w:tcPr>
          <w:p>
            <w:pPr>
              <w:spacing w:line="360" w:lineRule="auto"/>
              <w:jc w:val="center"/>
              <w:rPr>
                <w:rFonts w:hint="eastAsia"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和静县天鹅路西侧车城美居物流园C1栋一层7号</w:t>
            </w:r>
          </w:p>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【冠通汽车销售服务站】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0996-5021779</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和静县天鹅湖路车城美居123号【龙骏车城服务站】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1275"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尉犁县218国道</w:t>
            </w:r>
            <w:r>
              <w:rPr>
                <w:rFonts w:hint="eastAsia" w:ascii="Times New Roman" w:hAnsi="Times New Roman" w:eastAsia="宋体" w:cs="Times New Roman"/>
                <w:b w:val="0"/>
                <w:bCs w:val="0"/>
                <w:color w:val="auto"/>
                <w:kern w:val="2"/>
                <w:sz w:val="16"/>
                <w:szCs w:val="16"/>
                <w:highlight w:val="none"/>
                <w:lang w:val="en-US" w:eastAsia="zh-CN" w:bidi="ar-SA"/>
              </w:rPr>
              <w:t>814</w:t>
            </w:r>
            <w:r>
              <w:rPr>
                <w:rFonts w:hint="default" w:ascii="Times New Roman" w:hAnsi="Times New Roman" w:eastAsia="宋体" w:cs="Times New Roman"/>
                <w:b w:val="0"/>
                <w:bCs w:val="0"/>
                <w:color w:val="auto"/>
                <w:kern w:val="2"/>
                <w:sz w:val="16"/>
                <w:szCs w:val="16"/>
                <w:highlight w:val="none"/>
                <w:lang w:val="en-US" w:eastAsia="zh-CN" w:bidi="ar-SA"/>
              </w:rPr>
              <w:t>公里处交警大队</w:t>
            </w:r>
            <w:r>
              <w:rPr>
                <w:rFonts w:hint="eastAsia" w:ascii="Times New Roman" w:hAnsi="Times New Roman" w:eastAsia="宋体" w:cs="Times New Roman"/>
                <w:b w:val="0"/>
                <w:bCs w:val="0"/>
                <w:color w:val="auto"/>
                <w:kern w:val="2"/>
                <w:sz w:val="16"/>
                <w:szCs w:val="16"/>
                <w:highlight w:val="none"/>
                <w:lang w:val="en-US" w:eastAsia="zh-CN" w:bidi="ar-SA"/>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暂无</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尉犁县和平东路5号小区AG15栋113、114号商铺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eastAsia" w:ascii="宋体" w:hAnsi="宋体" w:eastAsia="宋体" w:cs="宋体"/>
                <w:color w:val="auto"/>
                <w:szCs w:val="21"/>
                <w:highlight w:val="none"/>
                <w:vertAlign w:val="baseline"/>
                <w:lang w:val="en-US" w:eastAsia="zh-CN"/>
              </w:rPr>
            </w:pPr>
          </w:p>
          <w:p>
            <w:pPr>
              <w:spacing w:line="480" w:lineRule="auto"/>
              <w:jc w:val="center"/>
              <w:rPr>
                <w:rFonts w:hint="eastAsia" w:ascii="宋体" w:hAnsi="宋体" w:eastAsia="宋体" w:cs="宋体"/>
                <w:color w:val="auto"/>
                <w:szCs w:val="21"/>
                <w:highlight w:val="none"/>
                <w:vertAlign w:val="baseline"/>
                <w:lang w:val="en-US" w:eastAsia="zh-CN"/>
              </w:rPr>
            </w:pPr>
          </w:p>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8</w:t>
            </w:r>
          </w:p>
        </w:tc>
        <w:tc>
          <w:tcPr>
            <w:tcW w:w="1275" w:type="dxa"/>
            <w:vMerge w:val="restart"/>
            <w:tcBorders>
              <w:top w:val="nil"/>
              <w:left w:val="nil"/>
              <w:bottom w:val="nil"/>
              <w:right w:val="nil"/>
            </w:tcBorders>
            <w:noWrap w:val="0"/>
            <w:vAlign w:val="center"/>
          </w:tcPr>
          <w:p>
            <w:pPr>
              <w:spacing w:line="480" w:lineRule="auto"/>
              <w:jc w:val="center"/>
              <w:rPr>
                <w:rFonts w:hint="eastAsia" w:ascii="宋体" w:hAnsi="宋体" w:cs="宋体"/>
                <w:b w:val="0"/>
                <w:bCs w:val="0"/>
                <w:color w:val="auto"/>
                <w:sz w:val="20"/>
                <w:szCs w:val="20"/>
                <w:highlight w:val="none"/>
                <w:lang w:val="en-US" w:eastAsia="zh-CN"/>
              </w:rPr>
            </w:pPr>
          </w:p>
          <w:p>
            <w:pPr>
              <w:spacing w:line="480" w:lineRule="auto"/>
              <w:jc w:val="center"/>
              <w:rPr>
                <w:rFonts w:hint="eastAsia" w:ascii="宋体" w:hAnsi="宋体" w:cs="宋体"/>
                <w:b w:val="0"/>
                <w:bCs w:val="0"/>
                <w:color w:val="auto"/>
                <w:sz w:val="20"/>
                <w:szCs w:val="20"/>
                <w:highlight w:val="none"/>
                <w:lang w:val="en-US" w:eastAsia="zh-CN"/>
              </w:rPr>
            </w:pPr>
          </w:p>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0996-4685405</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轮台县南环路交警大队车管所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0996-4958888</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轮台县314国道运管局以西300米（事兴修理厂）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0996-4691405</w:t>
            </w:r>
          </w:p>
        </w:tc>
        <w:tc>
          <w:tcPr>
            <w:tcW w:w="4902" w:type="dxa"/>
            <w:tcBorders>
              <w:top w:val="nil"/>
              <w:left w:val="nil"/>
              <w:bottom w:val="nil"/>
              <w:right w:val="nil"/>
            </w:tcBorders>
            <w:noWrap w:val="0"/>
            <w:vAlign w:val="center"/>
          </w:tcPr>
          <w:p>
            <w:pPr>
              <w:spacing w:line="360" w:lineRule="auto"/>
              <w:jc w:val="center"/>
              <w:rPr>
                <w:rFonts w:hint="eastAsia"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轮台县开发区磊金城入口向东500米</w:t>
            </w:r>
          </w:p>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（轮台县人保机动车服务站）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0996-4951239</w:t>
            </w:r>
          </w:p>
        </w:tc>
        <w:tc>
          <w:tcPr>
            <w:tcW w:w="4902" w:type="dxa"/>
            <w:tcBorders>
              <w:top w:val="nil"/>
              <w:left w:val="nil"/>
              <w:bottom w:val="nil"/>
              <w:right w:val="nil"/>
            </w:tcBorders>
            <w:noWrap w:val="0"/>
            <w:vAlign w:val="center"/>
          </w:tcPr>
          <w:p>
            <w:pPr>
              <w:spacing w:line="360" w:lineRule="auto"/>
              <w:jc w:val="center"/>
              <w:rPr>
                <w:rFonts w:hint="eastAsia"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轮台县314国道635公里800米处</w:t>
            </w:r>
          </w:p>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（聚恒汽车销售有限公司）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0996-7620558</w:t>
            </w:r>
          </w:p>
        </w:tc>
        <w:tc>
          <w:tcPr>
            <w:tcW w:w="4902" w:type="dxa"/>
            <w:tcBorders>
              <w:top w:val="nil"/>
              <w:left w:val="nil"/>
              <w:bottom w:val="nil"/>
              <w:right w:val="nil"/>
            </w:tcBorders>
            <w:noWrap w:val="0"/>
          </w:tcPr>
          <w:p>
            <w:pPr>
              <w:spacing w:line="36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且末县315国道1845公里处车管所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10</w:t>
            </w:r>
          </w:p>
        </w:tc>
        <w:tc>
          <w:tcPr>
            <w:tcW w:w="1275"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0996-7105577</w:t>
            </w:r>
          </w:p>
        </w:tc>
        <w:tc>
          <w:tcPr>
            <w:tcW w:w="4902" w:type="dxa"/>
            <w:tcBorders>
              <w:top w:val="nil"/>
              <w:left w:val="nil"/>
              <w:bottom w:val="nil"/>
              <w:right w:val="nil"/>
            </w:tcBorders>
            <w:noWrap w:val="0"/>
          </w:tcPr>
          <w:p>
            <w:pPr>
              <w:spacing w:line="360" w:lineRule="auto"/>
              <w:jc w:val="center"/>
              <w:rPr>
                <w:rFonts w:hint="eastAsia"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若羌县楼兰路1127号交警大队车辆管理所</w:t>
            </w:r>
          </w:p>
        </w:tc>
      </w:tr>
    </w:tbl>
    <w:p>
      <w:pPr>
        <w:spacing w:line="360" w:lineRule="auto"/>
        <w:ind w:firstLine="640" w:firstLineChars="200"/>
        <w:jc w:val="left"/>
        <w:rPr>
          <w:rFonts w:ascii="宋体"/>
          <w:color w:val="auto"/>
          <w:sz w:val="32"/>
          <w:szCs w:val="32"/>
          <w:highlight w:val="none"/>
        </w:rPr>
      </w:pPr>
      <w:r>
        <w:rPr>
          <w:rFonts w:hint="eastAsia" w:ascii="黑体" w:hAnsi="仿宋" w:eastAsia="黑体"/>
          <w:color w:val="auto"/>
          <w:sz w:val="32"/>
          <w:szCs w:val="32"/>
          <w:highlight w:val="none"/>
        </w:rPr>
        <w:t>十九、监督投诉渠道</w:t>
      </w:r>
    </w:p>
    <w:tbl>
      <w:tblPr>
        <w:tblStyle w:val="32"/>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w:t>
            </w:r>
          </w:p>
        </w:tc>
        <w:tc>
          <w:tcPr>
            <w:tcW w:w="2403" w:type="dxa"/>
            <w:tcBorders>
              <w:top w:val="nil"/>
              <w:left w:val="nil"/>
              <w:bottom w:val="nil"/>
              <w:right w:val="nil"/>
            </w:tcBorders>
            <w:noWrap w:val="0"/>
          </w:tcPr>
          <w:p>
            <w:pPr>
              <w:spacing w:line="480" w:lineRule="auto"/>
              <w:jc w:val="center"/>
              <w:rPr>
                <w:rFonts w:hint="eastAsia" w:ascii="宋体" w:hAnsi="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0"/>
                <w:szCs w:val="20"/>
                <w:highlight w:val="none"/>
                <w:lang w:val="en-US" w:eastAsia="zh-CN"/>
              </w:rPr>
              <w:t>库尔勒市</w:t>
            </w:r>
          </w:p>
        </w:tc>
        <w:tc>
          <w:tcPr>
            <w:tcW w:w="522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塔里木</w:t>
            </w:r>
          </w:p>
        </w:tc>
        <w:tc>
          <w:tcPr>
            <w:tcW w:w="522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开发区</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0996-2629112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w:t>
            </w:r>
            <w:r>
              <w:rPr>
                <w:rFonts w:hint="eastAsia" w:ascii="Times New Roman" w:hAnsi="Times New Roman" w:eastAsia="宋体" w:cs="Times New Roman"/>
                <w:b w:val="0"/>
                <w:bCs w:val="0"/>
                <w:color w:val="auto"/>
                <w:kern w:val="2"/>
                <w:sz w:val="20"/>
                <w:szCs w:val="20"/>
                <w:highlight w:val="none"/>
                <w:lang w:val="en-US" w:eastAsia="zh-CN" w:bidi="ar-SA"/>
              </w:rPr>
              <w:t>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10</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11</w:t>
            </w:r>
          </w:p>
        </w:tc>
        <w:tc>
          <w:tcPr>
            <w:tcW w:w="2403"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eastAsia" w:ascii="宋体" w:hAnsi="宋体"/>
          <w:color w:val="auto"/>
          <w:sz w:val="32"/>
          <w:szCs w:val="32"/>
          <w:highlight w:val="none"/>
        </w:rPr>
      </w:pPr>
      <w:r>
        <w:rPr>
          <w:rFonts w:hint="eastAsia" w:ascii="黑体" w:hAnsi="仿宋" w:eastAsia="黑体"/>
          <w:color w:val="auto"/>
          <w:sz w:val="32"/>
          <w:szCs w:val="32"/>
          <w:highlight w:val="none"/>
        </w:rPr>
        <w:t>二十、办公时间</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w:t>
            </w:r>
          </w:p>
        </w:tc>
        <w:tc>
          <w:tcPr>
            <w:tcW w:w="1080" w:type="dxa"/>
            <w:vMerge w:val="restart"/>
            <w:tcBorders>
              <w:top w:val="nil"/>
              <w:left w:val="nil"/>
              <w:bottom w:val="nil"/>
              <w:right w:val="nil"/>
            </w:tcBorders>
            <w:noWrap w:val="0"/>
            <w:vAlign w:val="center"/>
          </w:tcPr>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库尔勒</w:t>
            </w:r>
          </w:p>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15"/>
                <w:szCs w:val="15"/>
                <w:highlight w:val="none"/>
                <w:lang w:val="en-US" w:eastAsia="zh-CN"/>
              </w:rPr>
              <w:t>（含塔里木）</w:t>
            </w:r>
          </w:p>
        </w:tc>
        <w:tc>
          <w:tcPr>
            <w:tcW w:w="6525" w:type="dxa"/>
            <w:tcBorders>
              <w:top w:val="nil"/>
              <w:left w:val="nil"/>
              <w:bottom w:val="nil"/>
              <w:right w:val="nil"/>
            </w:tcBorders>
            <w:noWrap w:val="0"/>
            <w:vAlign w:val="center"/>
          </w:tcPr>
          <w:p>
            <w:pPr>
              <w:spacing w:line="480" w:lineRule="auto"/>
              <w:jc w:val="center"/>
              <w:rPr>
                <w:rFonts w:hint="eastAsia" w:ascii="宋体" w:hAnsi="宋体" w:eastAsia="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10:00-13:30，15:30-19:00（冬）</w:t>
            </w:r>
            <w:r>
              <w:rPr>
                <w:rFonts w:hint="eastAsia" w:ascii="Times New Roman" w:hAnsi="Times New Roman" w:eastAsia="宋体" w:cs="Times New Roman"/>
                <w:color w:val="auto"/>
                <w:sz w:val="18"/>
                <w:szCs w:val="20"/>
                <w:lang w:val="en-US" w:eastAsia="zh-CN"/>
              </w:rPr>
              <w:t>；</w:t>
            </w:r>
            <w:r>
              <w:rPr>
                <w:rFonts w:hint="default" w:ascii="Times New Roman" w:hAnsi="Times New Roman" w:eastAsia="宋体" w:cs="Times New Roman"/>
                <w:color w:val="auto"/>
                <w:sz w:val="18"/>
                <w:szCs w:val="20"/>
                <w:lang w:val="en-US" w:eastAsia="zh-CN"/>
              </w:rPr>
              <w:t>09：30-13:30，15:30-19:00（夏）【</w:t>
            </w:r>
            <w:r>
              <w:rPr>
                <w:rFonts w:hint="eastAsia" w:ascii="Times New Roman" w:hAnsi="Times New Roman" w:eastAsia="宋体" w:cs="Times New Roman"/>
                <w:color w:val="auto"/>
                <w:sz w:val="18"/>
                <w:szCs w:val="20"/>
                <w:lang w:val="en-US" w:eastAsia="zh-CN"/>
              </w:rPr>
              <w:t>一</w:t>
            </w:r>
            <w:r>
              <w:rPr>
                <w:rFonts w:hint="default" w:ascii="Times New Roman" w:hAnsi="Times New Roman" w:eastAsia="宋体" w:cs="Times New Roman"/>
                <w:color w:val="auto"/>
                <w:sz w:val="18"/>
                <w:szCs w:val="20"/>
                <w:lang w:val="en-US" w:eastAsia="zh-CN"/>
              </w:rPr>
              <w:t>州服务站】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cs="宋体"/>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eastAsia" w:ascii="宋体" w:hAnsi="宋体" w:eastAsia="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宋体" w:hAnsi="宋体" w:eastAsia="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10:00-17:30（冬）；09:30-17:30（夏）【万方服务站】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cs="宋体"/>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eastAsia" w:ascii="宋体" w:hAnsi="宋体" w:eastAsia="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宋体" w:hAnsi="宋体" w:eastAsia="宋体" w:cs="宋体"/>
                <w:color w:val="auto"/>
                <w:kern w:val="0"/>
                <w:sz w:val="16"/>
                <w:szCs w:val="16"/>
                <w:highlight w:val="none"/>
                <w:lang w:val="en-US" w:eastAsia="zh-CN"/>
              </w:rPr>
            </w:pPr>
            <w:r>
              <w:rPr>
                <w:rFonts w:hint="default" w:ascii="Times New Roman" w:hAnsi="Times New Roman" w:eastAsia="宋体" w:cs="Times New Roman"/>
                <w:color w:val="auto"/>
                <w:sz w:val="18"/>
                <w:szCs w:val="20"/>
                <w:lang w:val="en-US" w:eastAsia="zh-CN"/>
              </w:rPr>
              <w:t>10:00-14:00,15:30-19:00（冬）；09：30-13:30，15:30-19:00（夏）【</w:t>
            </w:r>
            <w:r>
              <w:rPr>
                <w:rFonts w:hint="eastAsia" w:ascii="Times New Roman" w:hAnsi="Times New Roman" w:eastAsia="宋体" w:cs="Times New Roman"/>
                <w:color w:val="auto"/>
                <w:sz w:val="18"/>
                <w:szCs w:val="20"/>
                <w:lang w:val="en-US" w:eastAsia="zh-CN"/>
              </w:rPr>
              <w:t>龙洲服务站</w:t>
            </w:r>
            <w:r>
              <w:rPr>
                <w:rFonts w:hint="default" w:ascii="Times New Roman" w:hAnsi="Times New Roman" w:eastAsia="宋体" w:cs="Times New Roman"/>
                <w:color w:val="auto"/>
                <w:sz w:val="18"/>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cs="宋体"/>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eastAsia" w:ascii="宋体" w:hAnsi="宋体" w:eastAsia="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1、一</w:t>
            </w:r>
            <w:r>
              <w:rPr>
                <w:rFonts w:hint="default" w:ascii="方正楷体_GBK" w:hAnsi="方正楷体_GBK" w:eastAsia="方正楷体_GBK" w:cs="方正楷体_GBK"/>
                <w:b w:val="0"/>
                <w:bCs w:val="0"/>
                <w:color w:val="auto"/>
                <w:sz w:val="18"/>
                <w:szCs w:val="20"/>
                <w:lang w:val="en-US" w:eastAsia="zh-CN"/>
              </w:rPr>
              <w:t>州机动车服务站</w:t>
            </w:r>
            <w:r>
              <w:rPr>
                <w:rFonts w:hint="eastAsia" w:ascii="方正楷体_GBK" w:hAnsi="方正楷体_GBK" w:eastAsia="方正楷体_GBK" w:cs="方正楷体_GBK"/>
                <w:b w:val="0"/>
                <w:bCs w:val="0"/>
                <w:color w:val="auto"/>
                <w:sz w:val="18"/>
                <w:szCs w:val="20"/>
                <w:lang w:val="en-US" w:eastAsia="zh-CN"/>
              </w:rPr>
              <w:t>周四休息；龙洲服务站周六休息；</w:t>
            </w:r>
          </w:p>
          <w:p>
            <w:pPr>
              <w:spacing w:line="240" w:lineRule="auto"/>
              <w:ind w:firstLine="540" w:firstLineChars="300"/>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val="0"/>
                <w:bCs w:val="0"/>
                <w:color w:val="auto"/>
                <w:sz w:val="18"/>
                <w:szCs w:val="20"/>
                <w:lang w:val="en-US" w:eastAsia="zh-CN"/>
              </w:rPr>
              <w:t>2、所有办理点星期五下午皆不外办公；</w:t>
            </w:r>
          </w:p>
          <w:p>
            <w:pPr>
              <w:spacing w:line="240" w:lineRule="auto"/>
              <w:ind w:firstLine="540" w:firstLineChars="300"/>
              <w:jc w:val="left"/>
              <w:rPr>
                <w:rFonts w:hint="eastAsia" w:ascii="宋体" w:hAnsi="宋体" w:eastAsia="宋体" w:cs="宋体"/>
                <w:color w:val="auto"/>
                <w:kern w:val="0"/>
                <w:sz w:val="16"/>
                <w:szCs w:val="16"/>
                <w:highlight w:val="none"/>
                <w:lang w:val="en-US" w:eastAsia="zh-CN"/>
              </w:rPr>
            </w:pPr>
            <w:r>
              <w:rPr>
                <w:rFonts w:hint="eastAsia" w:ascii="方正楷体_GBK" w:hAnsi="方正楷体_GBK" w:eastAsia="方正楷体_GBK" w:cs="方正楷体_GBK"/>
                <w:b w:val="0"/>
                <w:bCs w:val="0"/>
                <w:color w:val="auto"/>
                <w:sz w:val="18"/>
                <w:szCs w:val="20"/>
                <w:lang w:val="en-US" w:eastAsia="zh-CN"/>
              </w:rPr>
              <w:t>3、</w:t>
            </w:r>
            <w:r>
              <w:rPr>
                <w:rFonts w:hint="default" w:ascii="方正楷体_GBK" w:hAnsi="方正楷体_GBK" w:eastAsia="方正楷体_GBK" w:cs="方正楷体_GBK"/>
                <w:b w:val="0"/>
                <w:bCs w:val="0"/>
                <w:color w:val="auto"/>
                <w:sz w:val="18"/>
                <w:szCs w:val="20"/>
                <w:lang w:val="en-US" w:eastAsia="zh-CN"/>
              </w:rPr>
              <w:t>万方服务站</w:t>
            </w:r>
            <w:r>
              <w:rPr>
                <w:rFonts w:hint="eastAsia" w:ascii="方正楷体_GBK" w:hAnsi="方正楷体_GBK" w:eastAsia="方正楷体_GBK" w:cs="方正楷体_GBK"/>
                <w:b w:val="0"/>
                <w:bCs w:val="0"/>
                <w:color w:val="auto"/>
                <w:sz w:val="18"/>
                <w:szCs w:val="20"/>
                <w:lang w:val="en-US" w:eastAsia="zh-CN"/>
              </w:rPr>
              <w:t>周一至周天正常办公；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开发区</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10:00-13:30,14:30-17:30（冬）；09:30-13:30,14:30-17:30（夏）【顺欣交通服务站】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Cs w:val="21"/>
                <w:highlight w:val="none"/>
                <w:lang w:val="en-US" w:eastAsia="zh-CN"/>
              </w:rPr>
            </w:pP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sz w:val="18"/>
                <w:szCs w:val="20"/>
                <w:lang w:val="en-US" w:eastAsia="zh-CN"/>
              </w:rPr>
              <w:t>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【车管所，中保一致】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p>
            <w:pPr>
              <w:spacing w:line="24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中保机动车登记服务站：</w:t>
            </w:r>
            <w:r>
              <w:rPr>
                <w:rFonts w:hint="eastAsia" w:ascii="方正楷体_GBK" w:hAnsi="方正楷体_GBK" w:eastAsia="方正楷体_GBK" w:cs="方正楷体_GBK"/>
                <w:b w:val="0"/>
                <w:bCs w:val="0"/>
                <w:color w:val="auto"/>
                <w:sz w:val="18"/>
                <w:szCs w:val="20"/>
                <w:lang w:val="en-US" w:eastAsia="zh-CN"/>
              </w:rPr>
              <w:t>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宋体" w:hAnsi="宋体" w:cs="宋体"/>
                <w:b w:val="0"/>
                <w:bCs w:val="0"/>
                <w:color w:val="auto"/>
                <w:sz w:val="20"/>
                <w:szCs w:val="20"/>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宋体" w:hAnsi="宋体" w:cs="宋体"/>
                <w:color w:val="auto"/>
                <w:kern w:val="0"/>
                <w:szCs w:val="21"/>
                <w:highlight w:val="none"/>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【和静车管所】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【人保服务站】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eastAsia" w:ascii="Times New Roman" w:hAnsi="Times New Roman" w:eastAsia="宋体" w:cs="Times New Roman"/>
                <w:color w:val="auto"/>
                <w:sz w:val="18"/>
                <w:szCs w:val="20"/>
                <w:lang w:val="en-US" w:eastAsia="zh-CN"/>
              </w:rPr>
              <w:t>10:00-19:00（冬季）；09:30-19:00（夏季）【冠通汽车销售机动车服务站】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eastAsia" w:ascii="Times New Roman" w:hAnsi="Times New Roman" w:eastAsia="宋体" w:cs="Times New Roman"/>
                <w:color w:val="auto"/>
                <w:sz w:val="18"/>
                <w:szCs w:val="20"/>
                <w:lang w:val="en-US" w:eastAsia="zh-CN"/>
              </w:rPr>
              <w:t>10:00-19:00（冬季）；09:30-19:00（夏季）【龙骏车城服务站】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jc w:val="left"/>
              <w:rPr>
                <w:rFonts w:hint="eastAsia" w:ascii="Times New Roman" w:hAnsi="Times New Roman" w:cs="Times New Roman"/>
                <w:b w:val="0"/>
                <w:bCs w:val="0"/>
                <w:color w:val="auto"/>
                <w:kern w:val="0"/>
                <w:sz w:val="15"/>
                <w:szCs w:val="15"/>
                <w:highlight w:val="none"/>
                <w:lang w:val="en-US" w:eastAsia="zh-CN"/>
              </w:rPr>
            </w:pPr>
            <w:r>
              <w:rPr>
                <w:rFonts w:hint="eastAsia" w:ascii="方正楷体_GBK" w:hAnsi="方正楷体_GBK" w:eastAsia="方正楷体_GBK" w:cs="方正楷体_GBK"/>
                <w:b/>
                <w:bCs/>
                <w:color w:val="auto"/>
                <w:sz w:val="18"/>
                <w:szCs w:val="20"/>
                <w:lang w:val="en-US" w:eastAsia="zh-CN"/>
              </w:rPr>
              <w:t>重注：1、冠通汽车销售机动车服务站：</w:t>
            </w:r>
            <w:r>
              <w:rPr>
                <w:rFonts w:hint="eastAsia" w:ascii="方正楷体_GBK" w:hAnsi="方正楷体_GBK" w:eastAsia="方正楷体_GBK" w:cs="方正楷体_GBK"/>
                <w:b w:val="0"/>
                <w:bCs w:val="0"/>
                <w:color w:val="auto"/>
                <w:sz w:val="18"/>
                <w:szCs w:val="20"/>
                <w:lang w:val="en-US" w:eastAsia="zh-CN"/>
              </w:rPr>
              <w:t>周一至周六皆对外办公</w:t>
            </w:r>
          </w:p>
          <w:p>
            <w:pPr>
              <w:numPr>
                <w:ilvl w:val="0"/>
                <w:numId w:val="0"/>
              </w:numPr>
              <w:spacing w:line="240" w:lineRule="auto"/>
              <w:ind w:firstLine="542" w:firstLineChars="300"/>
              <w:jc w:val="left"/>
              <w:rPr>
                <w:rFonts w:hint="eastAsia" w:ascii="Times New Roman" w:hAnsi="Times New Roman" w:cs="Times New Roman"/>
                <w:b w:val="0"/>
                <w:bCs w:val="0"/>
                <w:color w:val="auto"/>
                <w:kern w:val="0"/>
                <w:sz w:val="15"/>
                <w:szCs w:val="15"/>
                <w:highlight w:val="none"/>
                <w:lang w:val="en-US" w:eastAsia="zh-CN"/>
              </w:rPr>
            </w:pPr>
            <w:r>
              <w:rPr>
                <w:rFonts w:hint="eastAsia" w:ascii="方正楷体_GBK" w:hAnsi="方正楷体_GBK" w:eastAsia="方正楷体_GBK" w:cs="方正楷体_GBK"/>
                <w:b/>
                <w:bCs/>
                <w:color w:val="auto"/>
                <w:sz w:val="18"/>
                <w:szCs w:val="20"/>
                <w:lang w:val="en-US" w:eastAsia="zh-CN"/>
              </w:rPr>
              <w:t>2、车管所：</w:t>
            </w:r>
            <w:r>
              <w:rPr>
                <w:rFonts w:hint="eastAsia" w:ascii="方正楷体_GBK" w:hAnsi="方正楷体_GBK" w:eastAsia="方正楷体_GBK" w:cs="方正楷体_GBK"/>
                <w:b w:val="0"/>
                <w:bCs w:val="0"/>
                <w:color w:val="auto"/>
                <w:sz w:val="18"/>
                <w:szCs w:val="20"/>
                <w:lang w:val="en-US" w:eastAsia="zh-CN"/>
              </w:rPr>
              <w:t>周五下午、周六周日皆不对外办公</w:t>
            </w:r>
          </w:p>
          <w:p>
            <w:pPr>
              <w:numPr>
                <w:ilvl w:val="0"/>
                <w:numId w:val="0"/>
              </w:numPr>
              <w:spacing w:line="240" w:lineRule="auto"/>
              <w:ind w:firstLine="542" w:firstLineChars="300"/>
              <w:jc w:val="left"/>
              <w:rPr>
                <w:rFonts w:hint="eastAsia" w:ascii="Times New Roman" w:hAnsi="Times New Roman" w:cs="Times New Roman"/>
                <w:b w:val="0"/>
                <w:bCs w:val="0"/>
                <w:color w:val="auto"/>
                <w:kern w:val="0"/>
                <w:sz w:val="15"/>
                <w:szCs w:val="15"/>
                <w:highlight w:val="none"/>
                <w:lang w:val="en-US" w:eastAsia="zh-CN"/>
              </w:rPr>
            </w:pPr>
            <w:r>
              <w:rPr>
                <w:rFonts w:hint="eastAsia" w:ascii="方正楷体_GBK" w:hAnsi="方正楷体_GBK" w:eastAsia="方正楷体_GBK" w:cs="方正楷体_GBK"/>
                <w:b/>
                <w:bCs/>
                <w:color w:val="auto"/>
                <w:sz w:val="18"/>
                <w:szCs w:val="20"/>
                <w:lang w:val="en-US" w:eastAsia="zh-CN"/>
              </w:rPr>
              <w:t>3、人保服务站：</w:t>
            </w:r>
            <w:r>
              <w:rPr>
                <w:rFonts w:hint="eastAsia" w:ascii="方正楷体_GBK" w:hAnsi="方正楷体_GBK" w:eastAsia="方正楷体_GBK" w:cs="方正楷体_GBK"/>
                <w:b w:val="0"/>
                <w:bCs w:val="0"/>
                <w:color w:val="auto"/>
                <w:sz w:val="18"/>
                <w:szCs w:val="20"/>
                <w:lang w:val="en-US" w:eastAsia="zh-CN"/>
              </w:rPr>
              <w:t>周六周日皆不对外办公</w:t>
            </w:r>
          </w:p>
          <w:p>
            <w:pPr>
              <w:numPr>
                <w:ilvl w:val="0"/>
                <w:numId w:val="0"/>
              </w:numPr>
              <w:spacing w:line="240" w:lineRule="auto"/>
              <w:ind w:firstLine="542" w:firstLineChars="300"/>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4、龙骏车城服务站：</w:t>
            </w:r>
            <w:r>
              <w:rPr>
                <w:rFonts w:hint="eastAsia" w:ascii="方正楷体_GBK" w:hAnsi="方正楷体_GBK" w:eastAsia="方正楷体_GBK" w:cs="方正楷体_GBK"/>
                <w:b w:val="0"/>
                <w:bCs w:val="0"/>
                <w:color w:val="auto"/>
                <w:sz w:val="18"/>
                <w:szCs w:val="20"/>
                <w:lang w:val="en-US" w:eastAsia="zh-CN"/>
              </w:rPr>
              <w:t>周一至周日皆对外办公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w:t>
            </w:r>
            <w:r>
              <w:rPr>
                <w:rFonts w:hint="eastAsia" w:ascii="Times New Roman" w:hAnsi="Times New Roman" w:eastAsia="宋体" w:cs="Times New Roman"/>
                <w:color w:val="auto"/>
                <w:sz w:val="18"/>
                <w:szCs w:val="20"/>
                <w:lang w:val="en-US" w:eastAsia="zh-CN"/>
              </w:rPr>
              <w:t>5</w:t>
            </w:r>
            <w:r>
              <w:rPr>
                <w:rFonts w:hint="default" w:ascii="Times New Roman" w:hAnsi="Times New Roman" w:eastAsia="宋体" w:cs="Times New Roman"/>
                <w:color w:val="auto"/>
                <w:sz w:val="18"/>
                <w:szCs w:val="20"/>
                <w:lang w:val="en-US" w:eastAsia="zh-CN"/>
              </w:rPr>
              <w:t>:</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0-19:30（冬）；09:30-13:30,16:00-</w:t>
            </w:r>
            <w:r>
              <w:rPr>
                <w:rFonts w:hint="eastAsia" w:ascii="Times New Roman" w:hAnsi="Times New Roman" w:eastAsia="宋体" w:cs="Times New Roman"/>
                <w:color w:val="auto"/>
                <w:sz w:val="18"/>
                <w:szCs w:val="20"/>
                <w:lang w:val="en-US" w:eastAsia="zh-CN"/>
              </w:rPr>
              <w:t>20</w:t>
            </w:r>
            <w:r>
              <w:rPr>
                <w:rFonts w:hint="default" w:ascii="Times New Roman" w:hAnsi="Times New Roman" w:eastAsia="宋体" w:cs="Times New Roman"/>
                <w:color w:val="auto"/>
                <w:sz w:val="18"/>
                <w:szCs w:val="20"/>
                <w:lang w:val="en-US" w:eastAsia="zh-CN"/>
              </w:rPr>
              <w:t>:0</w:t>
            </w:r>
            <w:r>
              <w:rPr>
                <w:rFonts w:hint="eastAsia" w:ascii="Times New Roman" w:hAnsi="Times New Roman" w:eastAsia="宋体" w:cs="Times New Roman"/>
                <w:color w:val="auto"/>
                <w:sz w:val="18"/>
                <w:szCs w:val="20"/>
                <w:lang w:val="en-US" w:eastAsia="zh-CN"/>
              </w:rPr>
              <w:t>0</w:t>
            </w:r>
            <w:r>
              <w:rPr>
                <w:rFonts w:hint="default" w:ascii="Times New Roman" w:hAnsi="Times New Roman" w:eastAsia="宋体" w:cs="Times New Roman"/>
                <w:color w:val="auto"/>
                <w:sz w:val="18"/>
                <w:szCs w:val="20"/>
                <w:lang w:val="en-US" w:eastAsia="zh-CN"/>
              </w:rPr>
              <w:t>（夏）</w:t>
            </w:r>
            <w:r>
              <w:rPr>
                <w:rFonts w:hint="eastAsia" w:ascii="Times New Roman" w:hAnsi="Times New Roman" w:eastAsia="宋体" w:cs="Times New Roman"/>
                <w:color w:val="auto"/>
                <w:sz w:val="18"/>
                <w:szCs w:val="20"/>
                <w:lang w:val="en-US" w:eastAsia="zh-CN"/>
              </w:rPr>
              <w:t>【中保站点】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r>
              <w:rPr>
                <w:rFonts w:hint="eastAsia" w:ascii="方正楷体_GBK" w:hAnsi="方正楷体_GBK" w:eastAsia="方正楷体_GBK" w:cs="方正楷体_GBK"/>
                <w:b/>
                <w:bCs/>
                <w:color w:val="auto"/>
                <w:sz w:val="18"/>
                <w:szCs w:val="20"/>
                <w:lang w:val="en-US" w:eastAsia="zh-CN"/>
              </w:rPr>
              <w:t>中保站点:</w:t>
            </w:r>
            <w:r>
              <w:rPr>
                <w:rFonts w:hint="eastAsia" w:ascii="方正楷体_GBK" w:hAnsi="方正楷体_GBK" w:eastAsia="方正楷体_GBK" w:cs="方正楷体_GBK"/>
                <w:b w:val="0"/>
                <w:bCs w:val="0"/>
                <w:color w:val="auto"/>
                <w:sz w:val="18"/>
                <w:szCs w:val="20"/>
                <w:lang w:val="en-US" w:eastAsia="zh-CN"/>
              </w:rPr>
              <w:t>周一至周日皆对外办公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8</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Times New Roman" w:hAnsi="Times New Roman" w:eastAsia="宋体" w:cs="Times New Roman"/>
                <w:color w:val="auto"/>
                <w:sz w:val="18"/>
                <w:szCs w:val="20"/>
                <w:lang w:val="en-US" w:eastAsia="zh-CN"/>
              </w:rPr>
              <w:t>10:00-14:00,16:00-19:30（冬）；09:30-13:30,16:00-19:30（夏）【各业务点时间一致】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周一至周六皆对外办公；周日可电话预约办理。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周一至周四10:00-18:00；周五10.00-13:30。（夏冬时间一致）</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eastAsia" w:ascii="宋体" w:hAnsi="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车管所周六周日不对外办公。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10</w:t>
            </w:r>
          </w:p>
        </w:tc>
        <w:tc>
          <w:tcPr>
            <w:tcW w:w="1080" w:type="dxa"/>
            <w:vMerge w:val="restart"/>
            <w:tcBorders>
              <w:top w:val="nil"/>
              <w:left w:val="nil"/>
              <w:bottom w:val="nil"/>
              <w:right w:val="nil"/>
            </w:tcBorders>
            <w:noWrap w:val="0"/>
            <w:vAlign w:val="center"/>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6525" w:type="dxa"/>
            <w:tcBorders>
              <w:top w:val="nil"/>
              <w:left w:val="nil"/>
              <w:bottom w:val="nil"/>
              <w:right w:val="nil"/>
            </w:tcBorders>
            <w:noWrap w:val="0"/>
          </w:tcPr>
          <w:p>
            <w:pPr>
              <w:spacing w:line="480" w:lineRule="auto"/>
              <w:jc w:val="left"/>
              <w:rPr>
                <w:rFonts w:hint="eastAsia"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vAlign w:val="center"/>
          </w:tcPr>
          <w:p>
            <w:pPr>
              <w:spacing w:line="480" w:lineRule="auto"/>
              <w:jc w:val="center"/>
              <w:rPr>
                <w:rFonts w:hint="eastAsia" w:ascii="宋体" w:hAnsi="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vAlign w:val="center"/>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21"/>
                <w:szCs w:val="22"/>
                <w:lang w:val="en-US" w:eastAsia="zh-CN"/>
              </w:rPr>
              <w:t>重注：</w:t>
            </w:r>
            <w:r>
              <w:rPr>
                <w:rFonts w:hint="eastAsia" w:ascii="方正楷体_GBK" w:hAnsi="方正楷体_GBK" w:eastAsia="方正楷体_GBK" w:cs="方正楷体_GBK"/>
                <w:b w:val="0"/>
                <w:bCs w:val="0"/>
                <w:color w:val="auto"/>
                <w:sz w:val="18"/>
                <w:szCs w:val="20"/>
                <w:lang w:val="en-US" w:eastAsia="zh-CN"/>
              </w:rPr>
              <w:t>车管所周五下午，周六周日不对外办公。</w:t>
            </w:r>
          </w:p>
        </w:tc>
      </w:tr>
    </w:tbl>
    <w:p>
      <w:pPr>
        <w:snapToGrid w:val="0"/>
        <w:spacing w:line="360" w:lineRule="auto"/>
        <w:ind w:firstLine="640" w:firstLineChars="200"/>
        <w:rPr>
          <w:rFonts w:hint="eastAsia" w:ascii="黑体" w:hAnsi="黑体" w:eastAsia="黑体" w:cs="Times New Roman"/>
          <w:color w:val="000000"/>
          <w:sz w:val="32"/>
          <w:szCs w:val="32"/>
        </w:rPr>
      </w:pPr>
    </w:p>
    <w:p>
      <w:pPr>
        <w:snapToGrid w:val="0"/>
        <w:spacing w:line="360" w:lineRule="auto"/>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二十一、办理进程和结果公开查询</w:t>
      </w:r>
    </w:p>
    <w:p>
      <w:pPr>
        <w:spacing w:line="360" w:lineRule="auto"/>
        <w:ind w:firstLine="640" w:firstLineChars="200"/>
        <w:jc w:val="left"/>
        <w:rPr>
          <w:rFonts w:hint="eastAsia"/>
          <w:color w:val="FF0000"/>
          <w:sz w:val="32"/>
          <w:szCs w:val="32"/>
        </w:rPr>
      </w:pPr>
      <w:r>
        <w:rPr>
          <w:rFonts w:hint="eastAsia" w:ascii="宋体" w:hAnsi="宋体" w:eastAsia="宋体" w:cs="Times New Roman"/>
          <w:color w:val="000000"/>
          <w:sz w:val="32"/>
          <w:szCs w:val="32"/>
        </w:rPr>
        <w:t>电话查询：</w:t>
      </w:r>
      <w:r>
        <w:rPr>
          <w:rFonts w:hint="eastAsia" w:ascii="宋体" w:hAnsi="宋体" w:eastAsia="宋体" w:cs="Times New Roman"/>
          <w:color w:val="000000"/>
          <w:sz w:val="32"/>
          <w:szCs w:val="32"/>
          <w:lang w:eastAsia="zh-CN"/>
        </w:rPr>
        <w:t>请拨打各县市</w:t>
      </w:r>
      <w:r>
        <w:rPr>
          <w:rFonts w:hint="eastAsia" w:ascii="宋体" w:hAnsi="宋体" w:eastAsia="宋体" w:cs="Times New Roman"/>
          <w:color w:val="000000"/>
          <w:sz w:val="32"/>
          <w:szCs w:val="32"/>
        </w:rPr>
        <w:t>公安局交警支队车管所</w:t>
      </w:r>
      <w:r>
        <w:rPr>
          <w:rFonts w:hint="eastAsia" w:ascii="宋体" w:hAnsi="宋体" w:eastAsia="宋体" w:cs="Times New Roman"/>
          <w:color w:val="000000"/>
          <w:sz w:val="32"/>
          <w:szCs w:val="32"/>
          <w:lang w:eastAsia="zh-CN"/>
        </w:rPr>
        <w:t>咨询电话</w:t>
      </w:r>
      <w:r>
        <w:rPr>
          <w:rFonts w:hint="eastAsia" w:ascii="宋体" w:hAnsi="宋体" w:eastAsia="宋体" w:cs="Times New Roman"/>
          <w:color w:val="000000"/>
          <w:sz w:val="32"/>
          <w:szCs w:val="32"/>
        </w:rPr>
        <w:t>。</w:t>
      </w:r>
    </w:p>
    <w:p>
      <w:pPr>
        <w:ind w:firstLine="420" w:firstLineChars="200"/>
        <w:jc w:val="left"/>
        <w:rPr>
          <w:rFonts w:hint="eastAsia"/>
          <w:color w:val="FF0000"/>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ind w:firstLine="420" w:firstLineChars="200"/>
        <w:jc w:val="center"/>
        <w:rPr>
          <w:rFonts w:hint="eastAsia" w:ascii="黑体" w:hAnsi="宋体" w:eastAsia="黑体"/>
          <w:szCs w:val="21"/>
        </w:rPr>
      </w:pPr>
    </w:p>
    <w:p>
      <w:pPr>
        <w:spacing w:line="360" w:lineRule="auto"/>
        <w:jc w:val="left"/>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附录1：机动车辖区内转移登记办事流程（现场流程）</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26" o:spid="_x0000_s1026" o:spt="116" type="#_x0000_t116" style="position:absolute;left:0pt;margin-left:96.8pt;margin-top:4.95pt;height:43pt;width:135.45pt;z-index:251659264;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r>
                    <w:rPr>
                      <w:rFonts w:hint="eastAsia"/>
                      <w:lang w:eastAsia="zh-CN"/>
                    </w:rPr>
                    <w:t>申请人提出申请。</w:t>
                  </w:r>
                </w:p>
                <w:p>
                  <w:pPr>
                    <w:bidi w:val="0"/>
                    <w:rPr>
                      <w:rFonts w:hint="eastAsia"/>
                      <w:lang w:eastAsia="zh-CN"/>
                    </w:rPr>
                  </w:pPr>
                </w:p>
              </w:txbxContent>
            </v:textbox>
          </v:shape>
        </w:pict>
      </w:r>
      <w:r>
        <w:rPr>
          <w:sz w:val="20"/>
        </w:rPr>
        <w:pict>
          <v:shape id="_x0000_s1027" o:spid="_x0000_s1027" o:spt="33" type="#_x0000_t33" style="position:absolute;left:0pt;flip:y;margin-left:245.35pt;margin-top:13.05pt;height:91.5pt;width:65.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color w:val="000000"/>
          <w:lang w:eastAsia="zh-CN"/>
        </w:rPr>
        <w:tab/>
      </w:r>
    </w:p>
    <w:p>
      <w:pPr>
        <w:tabs>
          <w:tab w:val="left" w:pos="2685"/>
        </w:tabs>
        <w:rPr>
          <w:rFonts w:hint="eastAsia" w:ascii="仿宋_GB2312" w:hAnsi="仿宋_GB2312" w:eastAsia="仿宋_GB2312" w:cs="仿宋_GB2312"/>
        </w:rPr>
      </w:pPr>
    </w:p>
    <w:p>
      <w:pPr>
        <w:bidi w:val="0"/>
        <w:rPr>
          <w:rFonts w:hint="eastAsia" w:ascii="Calibri" w:hAnsi="Calibri" w:eastAsia="微软雅黑" w:cs="Times New Roman"/>
          <w:kern w:val="2"/>
          <w:sz w:val="20"/>
          <w:szCs w:val="24"/>
          <w:lang w:val="en-US" w:eastAsia="zh-CN" w:bidi="ar-SA"/>
        </w:rPr>
      </w:pPr>
      <w:r>
        <w:rPr>
          <w:sz w:val="21"/>
        </w:rPr>
        <w:pict>
          <v:shape id="_x0000_s1028" o:spid="_x0000_s1028" o:spt="32" type="#_x0000_t32" style="position:absolute;left:0pt;margin-left:166pt;margin-top:0.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29" o:spid="_x0000_s1029" o:spt="109" type="#_x0000_t109" style="position:absolute;left:0pt;margin-left:255.7pt;margin-top:13.7pt;height:53.85pt;width:136.0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2、检验不合格，存在问题，需整改，发放一次性《补正通知书》。</w:t>
                  </w:r>
                </w:p>
              </w:txbxContent>
            </v:textbox>
          </v:shape>
        </w:pict>
      </w:r>
      <w:r>
        <w:rPr>
          <w:rFonts w:hint="eastAsia" w:ascii="仿宋_GB2312" w:hAnsi="仿宋_GB2312" w:eastAsia="仿宋_GB2312" w:cs="仿宋_GB2312"/>
        </w:rPr>
        <w:pict>
          <v:shape id="_x0000_s1030" o:spid="_x0000_s1030" o:spt="110" type="#_x0000_t110" style="position:absolute;left:0pt;margin-left:116.8pt;margin-top:8.95pt;height:56.7pt;width:99.2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机动车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查验</w:t>
                  </w:r>
                </w:p>
              </w:txbxContent>
            </v:textbox>
          </v:shape>
        </w:pict>
      </w:r>
      <w:r>
        <w:pict>
          <v:shape id="_x0000_s1031" o:spid="_x0000_s1031" o:spt="202" type="#_x0000_t202" style="position:absolute;left:0pt;margin-left:79.45pt;margin-top:8.5pt;height:25pt;width:39.35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pict>
          <v:shape id="_x0000_s1032" o:spid="_x0000_s1032" o:spt="202" type="#_x0000_t202" style="position:absolute;left:0pt;margin-left:212.35pt;margin-top:7.55pt;height:25pt;width:37.25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rPr>
          <w:rFonts w:hint="eastAsia" w:ascii="仿宋_GB2312" w:hAnsi="仿宋_GB2312" w:cs="仿宋_GB2312"/>
        </w:rPr>
        <w:pict>
          <v:shape id="_x0000_s1033" o:spid="_x0000_s1033" o:spt="116" type="#_x0000_t116" style="position:absolute;left:0pt;margin-left:-66.55pt;margin-top:9.8pt;height:56.7pt;width:141.75pt;z-index:251660288;v-text-anchor:middle;mso-width-relative:page;mso-height-relative:page;" fillcolor="#FFFFFF" filled="t" stroked="t" coordsize="21600,21600">
            <v:path/>
            <v:fill on="t" focussize="0,0"/>
            <v:stroke joinstyle="round"/>
            <v:imagedata o:title=""/>
            <o:lock v:ext="edit"/>
            <v:textbox inset="1.30175mm,8.5pt,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val="en-US" w:eastAsia="zh-CN"/>
                    </w:rPr>
                    <w:t>2、不符合规定，当场退办，发《放退办告知单》。</w:t>
                  </w:r>
                </w:p>
              </w:txbxContent>
            </v:textbox>
          </v:shape>
        </w:pict>
      </w:r>
    </w:p>
    <w:p>
      <w:pPr>
        <w:bidi w:val="0"/>
        <w:rPr>
          <w:rFonts w:hint="eastAsia"/>
          <w:lang w:val="en-US" w:eastAsia="zh-CN"/>
        </w:rPr>
      </w:pPr>
    </w:p>
    <w:p>
      <w:pPr>
        <w:bidi w:val="0"/>
        <w:rPr>
          <w:rFonts w:hint="eastAsia"/>
          <w:lang w:val="en-US" w:eastAsia="zh-CN"/>
        </w:rPr>
      </w:pPr>
      <w:r>
        <w:rPr>
          <w:sz w:val="21"/>
        </w:rPr>
        <w:pict>
          <v:shape id="_x0000_s1034" o:spid="_x0000_s1034" o:spt="32" type="#_x0000_t32" style="position:absolute;left:0pt;margin-left:215.85pt;margin-top:6.7pt;height:1.9pt;width:40.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35" o:spid="_x0000_s1035" o:spt="20" style="position:absolute;left:0pt;flip:x;margin-left:76.1pt;margin-top:6.8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36" o:spid="_x0000_s1036" o:spt="32" type="#_x0000_t32" style="position:absolute;left:0pt;margin-left:167.5pt;margin-top:3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37" o:spid="_x0000_s1037" o:spt="109" type="#_x0000_t109" style="position:absolute;left:0pt;margin-left:101.05pt;margin-top:12.35pt;height:54.95pt;width:13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3</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提交</w:t>
                  </w:r>
                  <w:r>
                    <w:rPr>
                      <w:rFonts w:hint="eastAsia" w:ascii="微软雅黑" w:hAnsi="微软雅黑" w:eastAsia="微软雅黑" w:cs="微软雅黑"/>
                      <w:sz w:val="20"/>
                      <w:szCs w:val="20"/>
                      <w:lang w:eastAsia="zh-CN"/>
                    </w:rPr>
                    <w:t>申请材料</w:t>
                  </w:r>
                </w:p>
              </w:txbxContent>
            </v:textbox>
          </v:shape>
        </w:pict>
      </w:r>
      <w:r>
        <w:rPr>
          <w:rFonts w:hint="eastAsia" w:ascii="仿宋_GB2312" w:hAnsi="仿宋_GB2312" w:cs="仿宋_GB2312"/>
        </w:rPr>
        <w:pict>
          <v:shape id="_x0000_s1038" o:spid="_x0000_s1038" o:spt="48" type="#_x0000_t48" style="position:absolute;left:0pt;margin-left:286.55pt;margin-top:13.3pt;height:244.45pt;width:193.55pt;z-index:251660288;mso-width-relative:page;mso-height-relative:page;" fillcolor="#FFFFFF" filled="t" stroked="t" coordsize="21600,21600" adj="-8079,4895,-3297,15446,-445,15560">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1</w:t>
                  </w:r>
                  <w:r>
                    <w:rPr>
                      <w:rFonts w:hint="eastAsia"/>
                    </w:rPr>
                    <w:t>、现机动车所有人的身份证明原件（在转入地暂住的内地居民需要提供转入地的居住证明</w:t>
                  </w:r>
                  <w:r>
                    <w:rPr>
                      <w:rFonts w:hint="eastAsia"/>
                      <w:lang w:eastAsia="zh-CN"/>
                    </w:rPr>
                    <w:t>。</w:t>
                  </w:r>
                  <w:r>
                    <w:rPr>
                      <w:rFonts w:hint="eastAsia"/>
                      <w:b/>
                      <w:bCs/>
                      <w:lang w:val="en-US" w:eastAsia="zh-CN"/>
                    </w:rPr>
                    <w:t>备注：</w:t>
                  </w:r>
                  <w:r>
                    <w:rPr>
                      <w:rFonts w:hint="eastAsia"/>
                      <w:lang w:val="en-US" w:eastAsia="zh-CN"/>
                    </w:rPr>
                    <w:t>电子居住证也可</w:t>
                  </w:r>
                  <w:r>
                    <w:rPr>
                      <w:rFonts w:hint="eastAsi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2</w:t>
                  </w:r>
                  <w:r>
                    <w:rPr>
                      <w:rFonts w:hint="eastAsia"/>
                    </w:rPr>
                    <w:t>、机动车所有权转移的证明、凭证原件或复印件。其中，二手车销售发票、《协助执行通知书》和国家机关、企业、事业单位和社会团体等单位出具的调拨证明应当是原件；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3</w:t>
                  </w:r>
                  <w:r>
                    <w:rPr>
                      <w:rFonts w:hint="eastAsia"/>
                    </w:rPr>
                    <w:t>、《中华人民共和国海关监管车辆解除监管证明书》或者海关批准的转让证明原件（海关监管的机动车）；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4</w:t>
                  </w:r>
                  <w:r>
                    <w:rPr>
                      <w:rFonts w:hint="eastAsia"/>
                    </w:rPr>
                    <w:t>、行驶证、登记证书原件；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val="en-US" w:eastAsia="zh-CN"/>
                    </w:rPr>
                    <w:t>5、</w:t>
                  </w:r>
                  <w:r>
                    <w:rPr>
                      <w:rFonts w:hint="eastAsia"/>
                    </w:rPr>
                    <w:t>《委托书》及代理人身份证明（</w:t>
                  </w:r>
                  <w:r>
                    <w:rPr>
                      <w:rFonts w:hint="eastAsia"/>
                      <w:lang w:eastAsia="zh-CN"/>
                    </w:rPr>
                    <w:t>委托办理需提供</w:t>
                  </w:r>
                  <w:r>
                    <w:rPr>
                      <w:rFonts w:hint="eastAsi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微软雅黑"/>
                      <w:lang w:val="en-US" w:eastAsia="zh-CN"/>
                    </w:rPr>
                  </w:pPr>
                  <w:r>
                    <w:rPr>
                      <w:rFonts w:hint="eastAsia"/>
                      <w:lang w:val="en-US" w:eastAsia="zh-CN"/>
                    </w:rPr>
                    <w:t>6、法律、行政法规应当在机动车登记时提交其他证明原件或复印件。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p>
              </w:txbxContent>
            </v:textbox>
          </v:shape>
        </w:pict>
      </w:r>
      <w:r>
        <w:rPr>
          <w:sz w:val="20"/>
        </w:rPr>
        <w:pict>
          <v:shape id="_x0000_s1039" o:spid="_x0000_s1039" o:spt="33" type="#_x0000_t33" style="position:absolute;left:0pt;margin-left:22.25pt;margin-top:28.35pt;height:90pt;width:67.3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40" o:spid="_x0000_s1040" o:spt="32" type="#_x0000_t32" style="position:absolute;left:0pt;margin-left:170.45pt;margin-top:3.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41" o:spid="_x0000_s1041" o:spt="110" type="#_x0000_t110" style="position:absolute;left:0pt;margin-left:122.15pt;margin-top:12.15pt;height:56.7pt;width:99.2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pict>
          <v:shape id="_x0000_s1042" o:spid="_x0000_s1042" o:spt="202" type="#_x0000_t202" style="position:absolute;left:0pt;margin-left:60.6pt;margin-top:4.6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43" o:spid="_x0000_s1043" o:spt="202" type="#_x0000_t202" style="position:absolute;left:0pt;margin-left:94.45pt;margin-top:4.2pt;height:29.35pt;width:25.5pt;z-index:251660288;mso-width-relative:page;mso-height-relative:page;" fillcolor="#FFFFFF" filled="t" stroked="t" coordsize="21600,21600">
            <v:path/>
            <v:fill on="t" focussize="0,0"/>
            <v:stroke color="#FFFFFF" joinstyle="miter"/>
            <v:imagedata o:title=""/>
            <o:lock v:ext="edit"/>
            <v:textbox>
              <w:txbxContent>
                <w:p>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否</w:t>
                  </w:r>
                </w:p>
              </w:txbxContent>
            </v:textbox>
          </v:shape>
        </w:pict>
      </w:r>
      <w:r>
        <w:rPr>
          <w:rFonts w:hint="eastAsia" w:ascii="仿宋_GB2312" w:hAnsi="仿宋_GB2312" w:eastAsia="仿宋_GB2312" w:cs="仿宋_GB2312"/>
        </w:rPr>
        <w:pict>
          <v:shape id="_x0000_s1044" o:spid="_x0000_s1044" o:spt="109" type="#_x0000_t109" style="position:absolute;left:0pt;margin-left:-59.85pt;margin-top:13.55pt;height:56.7pt;width:141.7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4</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p>
                  <w:pPr>
                    <w:rPr>
                      <w:rFonts w:hint="eastAsia"/>
                      <w:lang w:val="en-US" w:eastAsia="zh-CN"/>
                    </w:rPr>
                  </w:pPr>
                </w:p>
              </w:txbxContent>
            </v:textbox>
          </v:shape>
        </w:pict>
      </w:r>
    </w:p>
    <w:p>
      <w:pPr>
        <w:bidi w:val="0"/>
        <w:rPr>
          <w:rFonts w:hint="eastAsia"/>
          <w:lang w:val="en-US" w:eastAsia="zh-CN"/>
        </w:rPr>
      </w:pPr>
    </w:p>
    <w:p>
      <w:pPr>
        <w:bidi w:val="0"/>
        <w:rPr>
          <w:rFonts w:hint="eastAsia"/>
          <w:lang w:val="en-US" w:eastAsia="zh-CN"/>
        </w:rPr>
      </w:pPr>
      <w:r>
        <w:rPr>
          <w:sz w:val="21"/>
        </w:rPr>
        <w:pict>
          <v:line id="_x0000_s1045" o:spid="_x0000_s1045" o:spt="20" style="position:absolute;left:0pt;flip:x;margin-left:81.3pt;margin-top:9.45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46" o:spid="_x0000_s1046" o:spt="32" type="#_x0000_t32" style="position:absolute;left:0pt;margin-left:172.15pt;margin-top:7.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47" o:spid="_x0000_s1047" o:spt="109" type="#_x0000_t109" style="position:absolute;left:0pt;margin-left:101pt;margin-top:1.5pt;height:56.7pt;width:141.75pt;z-index:251660288;mso-width-relative:page;mso-height-relative:page;" fillcolor="#FFFFFF" filled="t" stroked="t" coordsize="21600,21600">
            <v:path/>
            <v:fill on="t"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r>
                    <w:rPr>
                      <w:rFonts w:hint="eastAsia"/>
                      <w:lang w:eastAsia="zh-CN"/>
                    </w:rPr>
                    <w:t>申请材料齐全，且符合法定   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48" o:spid="_x0000_s1048" o:spt="32" type="#_x0000_t32" style="position:absolute;left:0pt;margin-left:172.1pt;margin-top:13.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49" o:spid="_x0000_s1049" o:spt="116" type="#_x0000_t116" style="position:absolute;left:0pt;margin-left:101.65pt;margin-top:8.3pt;height:57.55pt;width:14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6</w:t>
                  </w:r>
                  <w:r>
                    <w:rPr>
                      <w:rFonts w:hint="eastAsia" w:ascii="微软雅黑" w:hAnsi="微软雅黑" w:eastAsia="微软雅黑" w:cs="微软雅黑"/>
                      <w:sz w:val="20"/>
                      <w:szCs w:val="20"/>
                      <w:lang w:val="en-US" w:eastAsia="zh-CN"/>
                    </w:rPr>
                    <w:t>、现场办结，</w:t>
                  </w:r>
                  <w:r>
                    <w:rPr>
                      <w:rFonts w:hint="eastAsia" w:ascii="微软雅黑" w:hAnsi="微软雅黑" w:cs="微软雅黑"/>
                      <w:sz w:val="20"/>
                      <w:szCs w:val="20"/>
                      <w:lang w:val="en-US" w:eastAsia="zh-CN"/>
                    </w:rPr>
                    <w:t>核发机动车号牌或临时号牌、行驶证、登记证书</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方正小标宋_GBK" w:hAnsi="方正小标宋_GBK" w:eastAsia="方正小标宋_GBK" w:cs="方正小标宋_GBK"/>
          <w:sz w:val="30"/>
          <w:szCs w:val="30"/>
          <w:lang w:val="en-US" w:eastAsia="zh-CN"/>
        </w:rPr>
      </w:pPr>
    </w:p>
    <w:p>
      <w:pPr>
        <w:rPr>
          <w:rFonts w:hint="eastAsia" w:ascii="方正小标宋_GBK" w:hAnsi="方正小标宋_GBK" w:eastAsia="方正小标宋_GBK" w:cs="方正小标宋_GBK"/>
          <w:sz w:val="30"/>
          <w:szCs w:val="30"/>
          <w:lang w:val="en-US" w:eastAsia="zh-CN"/>
        </w:rPr>
      </w:pPr>
    </w:p>
    <w:p>
      <w:pPr>
        <w:spacing w:line="360" w:lineRule="auto"/>
        <w:jc w:val="left"/>
        <w:rPr>
          <w:rFonts w:hint="eastAsia" w:ascii="方正黑体_GBK" w:hAnsi="方正黑体_GBK" w:eastAsia="方正黑体_GBK" w:cs="方正黑体_GBK"/>
          <w:b w:val="0"/>
          <w:bCs w:val="0"/>
          <w:color w:val="000000"/>
          <w:sz w:val="31"/>
          <w:szCs w:val="31"/>
          <w:lang w:val="en-US" w:eastAsia="zh-CN"/>
        </w:rPr>
      </w:pPr>
    </w:p>
    <w:p>
      <w:pPr>
        <w:spacing w:line="360" w:lineRule="auto"/>
        <w:jc w:val="left"/>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附录2：机动车辖区内转移登记办事流程（现场流程）</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50" o:spid="_x0000_s1050" o:spt="116" type="#_x0000_t116" style="position:absolute;left:0pt;margin-left:96.8pt;margin-top:4.95pt;height:43pt;width:135.45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r>
                    <w:rPr>
                      <w:rFonts w:hint="eastAsia"/>
                      <w:lang w:eastAsia="zh-CN"/>
                    </w:rPr>
                    <w:t>申请人提出申请。</w:t>
                  </w:r>
                </w:p>
                <w:p>
                  <w:pPr>
                    <w:bidi w:val="0"/>
                    <w:rPr>
                      <w:rFonts w:hint="eastAsia"/>
                      <w:lang w:eastAsia="zh-CN"/>
                    </w:rPr>
                  </w:pPr>
                </w:p>
              </w:txbxContent>
            </v:textbox>
          </v:shape>
        </w:pict>
      </w:r>
      <w:r>
        <w:rPr>
          <w:sz w:val="20"/>
        </w:rPr>
        <w:pict>
          <v:shape id="_x0000_s1051" o:spid="_x0000_s1051" o:spt="33" type="#_x0000_t33" style="position:absolute;left:0pt;flip:y;margin-left:245.35pt;margin-top:13.05pt;height:91.5pt;width:65.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color w:val="000000"/>
          <w:lang w:eastAsia="zh-CN"/>
        </w:rPr>
        <w:tab/>
      </w:r>
    </w:p>
    <w:p>
      <w:pPr>
        <w:tabs>
          <w:tab w:val="left" w:pos="2685"/>
        </w:tabs>
        <w:rPr>
          <w:rFonts w:hint="eastAsia" w:ascii="仿宋_GB2312" w:hAnsi="仿宋_GB2312" w:eastAsia="仿宋_GB2312" w:cs="仿宋_GB2312"/>
        </w:rPr>
      </w:pPr>
    </w:p>
    <w:p>
      <w:pPr>
        <w:bidi w:val="0"/>
        <w:rPr>
          <w:rFonts w:hint="eastAsia" w:ascii="Calibri" w:hAnsi="Calibri" w:eastAsia="微软雅黑" w:cs="Times New Roman"/>
          <w:kern w:val="2"/>
          <w:sz w:val="20"/>
          <w:szCs w:val="24"/>
          <w:lang w:val="en-US" w:eastAsia="zh-CN" w:bidi="ar-SA"/>
        </w:rPr>
      </w:pPr>
      <w:r>
        <w:rPr>
          <w:sz w:val="21"/>
        </w:rPr>
        <w:pict>
          <v:shape id="_x0000_s1052" o:spid="_x0000_s1052" o:spt="32" type="#_x0000_t32" style="position:absolute;left:0pt;margin-left:166pt;margin-top:0.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53" o:spid="_x0000_s1053" o:spt="109" type="#_x0000_t109" style="position:absolute;left:0pt;margin-left:255.7pt;margin-top:13.7pt;height:53.85pt;width:136.0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2、检验不合格，存在问题，需整改，发放一次性《补正通知书》。</w:t>
                  </w:r>
                </w:p>
              </w:txbxContent>
            </v:textbox>
          </v:shape>
        </w:pict>
      </w:r>
      <w:r>
        <w:rPr>
          <w:rFonts w:hint="eastAsia" w:ascii="仿宋_GB2312" w:hAnsi="仿宋_GB2312" w:eastAsia="仿宋_GB2312" w:cs="仿宋_GB2312"/>
        </w:rPr>
        <w:pict>
          <v:shape id="_x0000_s1054" o:spid="_x0000_s1054" o:spt="110" type="#_x0000_t110" style="position:absolute;left:0pt;margin-left:116.8pt;margin-top:8.95pt;height:56.7pt;width:99.2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机动车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查验</w:t>
                  </w:r>
                </w:p>
              </w:txbxContent>
            </v:textbox>
          </v:shape>
        </w:pict>
      </w:r>
      <w:r>
        <w:pict>
          <v:shape id="_x0000_s1055" o:spid="_x0000_s1055" o:spt="202" type="#_x0000_t202" style="position:absolute;left:0pt;margin-left:79.45pt;margin-top:8.5pt;height:25pt;width:39.35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pict>
          <v:shape id="_x0000_s1056" o:spid="_x0000_s1056" o:spt="202" type="#_x0000_t202" style="position:absolute;left:0pt;margin-left:212.35pt;margin-top:7.55pt;height:25pt;width:37.25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rPr>
          <w:rFonts w:hint="eastAsia" w:ascii="仿宋_GB2312" w:hAnsi="仿宋_GB2312" w:cs="仿宋_GB2312"/>
        </w:rPr>
        <w:pict>
          <v:shape id="_x0000_s1057" o:spid="_x0000_s1057" o:spt="116" type="#_x0000_t116" style="position:absolute;left:0pt;margin-left:-66.55pt;margin-top:9.8pt;height:56.7pt;width:141.75pt;z-index:251660288;v-text-anchor:middle;mso-width-relative:page;mso-height-relative:page;" fillcolor="#FFFFFF" filled="t" stroked="t" coordsize="21600,21600">
            <v:path/>
            <v:fill on="t" focussize="0,0"/>
            <v:stroke joinstyle="round"/>
            <v:imagedata o:title=""/>
            <o:lock v:ext="edit"/>
            <v:textbox inset="1.30175mm,8.5pt,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val="en-US" w:eastAsia="zh-CN"/>
                    </w:rPr>
                    <w:t>2、不符合规定，当场退办，发《放退办告知单》。</w:t>
                  </w:r>
                </w:p>
              </w:txbxContent>
            </v:textbox>
          </v:shape>
        </w:pict>
      </w:r>
    </w:p>
    <w:p>
      <w:pPr>
        <w:bidi w:val="0"/>
        <w:rPr>
          <w:rFonts w:hint="eastAsia"/>
          <w:lang w:val="en-US" w:eastAsia="zh-CN"/>
        </w:rPr>
      </w:pPr>
    </w:p>
    <w:p>
      <w:pPr>
        <w:bidi w:val="0"/>
        <w:rPr>
          <w:rFonts w:hint="eastAsia"/>
          <w:lang w:val="en-US" w:eastAsia="zh-CN"/>
        </w:rPr>
      </w:pPr>
      <w:r>
        <w:rPr>
          <w:sz w:val="21"/>
        </w:rPr>
        <w:pict>
          <v:shape id="_x0000_s1058" o:spid="_x0000_s1058" o:spt="32" type="#_x0000_t32" style="position:absolute;left:0pt;margin-left:215.85pt;margin-top:6.7pt;height:1.9pt;width:40.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59" o:spid="_x0000_s1059" o:spt="20" style="position:absolute;left:0pt;flip:x;margin-left:76.1pt;margin-top:6.8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60" o:spid="_x0000_s1060" o:spt="32" type="#_x0000_t32" style="position:absolute;left:0pt;margin-left:167.5pt;margin-top:3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61" o:spid="_x0000_s1061" o:spt="109" type="#_x0000_t109" style="position:absolute;left:0pt;margin-left:101.05pt;margin-top:12.35pt;height:54.95pt;width:13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3</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提交</w:t>
                  </w:r>
                  <w:r>
                    <w:rPr>
                      <w:rFonts w:hint="eastAsia" w:ascii="微软雅黑" w:hAnsi="微软雅黑" w:eastAsia="微软雅黑" w:cs="微软雅黑"/>
                      <w:sz w:val="20"/>
                      <w:szCs w:val="20"/>
                      <w:lang w:eastAsia="zh-CN"/>
                    </w:rPr>
                    <w:t>申请材料</w:t>
                  </w:r>
                </w:p>
              </w:txbxContent>
            </v:textbox>
          </v:shape>
        </w:pict>
      </w:r>
      <w:r>
        <w:rPr>
          <w:rFonts w:hint="eastAsia" w:ascii="仿宋_GB2312" w:hAnsi="仿宋_GB2312" w:cs="仿宋_GB2312"/>
        </w:rPr>
        <w:pict>
          <v:shape id="_x0000_s1062" o:spid="_x0000_s1062" o:spt="48" type="#_x0000_t48" style="position:absolute;left:0pt;margin-left:286.55pt;margin-top:13.3pt;height:244.45pt;width:193.55pt;z-index:251660288;mso-width-relative:page;mso-height-relative:page;" fillcolor="#FFFFFF" filled="t" stroked="t" coordsize="21600,21600" adj="-8079,4895,-3297,15446,-445,15560">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1</w:t>
                  </w:r>
                  <w:r>
                    <w:rPr>
                      <w:rFonts w:hint="eastAsia"/>
                    </w:rPr>
                    <w:t>、现机动车所有人的身份证明原件；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2</w:t>
                  </w:r>
                  <w:r>
                    <w:rPr>
                      <w:rFonts w:hint="eastAsia"/>
                    </w:rPr>
                    <w:t>、机动车所有权转移的证明、凭证原件或复印件。其中，二手车销售发票、《协助执行通知书》和国家机关、企业、事业单位和社会团体等单位出具的调拨证明应当是原件；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3</w:t>
                  </w:r>
                  <w:r>
                    <w:rPr>
                      <w:rFonts w:hint="eastAsia"/>
                    </w:rPr>
                    <w:t>、《中华人民共和国海关监管车辆解除监管证明书》或者海关批准的转让证明原件（海关监管的机动车）；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rPr>
                  </w:pPr>
                  <w:r>
                    <w:rPr>
                      <w:rFonts w:hint="eastAsia"/>
                      <w:lang w:val="en-US" w:eastAsia="zh-CN"/>
                    </w:rPr>
                    <w:t>4</w:t>
                  </w:r>
                  <w:r>
                    <w:rPr>
                      <w:rFonts w:hint="eastAsia"/>
                    </w:rPr>
                    <w:t>、行驶证、登记证书原件；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val="en-US" w:eastAsia="zh-CN"/>
                    </w:rPr>
                    <w:t>5、</w:t>
                  </w:r>
                  <w:r>
                    <w:rPr>
                      <w:rFonts w:hint="eastAsia"/>
                    </w:rPr>
                    <w:t>《委托书》及代理人身份证明（</w:t>
                  </w:r>
                  <w:r>
                    <w:rPr>
                      <w:rFonts w:hint="eastAsia"/>
                      <w:lang w:eastAsia="zh-CN"/>
                    </w:rPr>
                    <w:t>委托办理需提供</w:t>
                  </w:r>
                  <w:r>
                    <w:rPr>
                      <w:rFonts w:hint="eastAsi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微软雅黑"/>
                      <w:lang w:val="en-US" w:eastAsia="zh-CN"/>
                    </w:rPr>
                  </w:pPr>
                  <w:r>
                    <w:rPr>
                      <w:rFonts w:hint="eastAsia"/>
                      <w:lang w:val="en-US" w:eastAsia="zh-CN"/>
                    </w:rPr>
                    <w:t>6、法律、行政法规应当在机动车登记时提交其他证明原件或复印件。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p>
              </w:txbxContent>
            </v:textbox>
          </v:shape>
        </w:pict>
      </w:r>
      <w:r>
        <w:rPr>
          <w:sz w:val="20"/>
        </w:rPr>
        <w:pict>
          <v:shape id="_x0000_s1063" o:spid="_x0000_s1063" o:spt="33" type="#_x0000_t33" style="position:absolute;left:0pt;margin-left:22.25pt;margin-top:28.35pt;height:90pt;width:67.3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64" o:spid="_x0000_s1064" o:spt="32" type="#_x0000_t32" style="position:absolute;left:0pt;margin-left:170.45pt;margin-top:3.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65" o:spid="_x0000_s1065" o:spt="110" type="#_x0000_t110" style="position:absolute;left:0pt;margin-left:122.15pt;margin-top:12.15pt;height:56.7pt;width:99.2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pict>
          <v:shape id="_x0000_s1066" o:spid="_x0000_s1066" o:spt="202" type="#_x0000_t202" style="position:absolute;left:0pt;margin-left:60.6pt;margin-top:4.6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67" o:spid="_x0000_s1067" o:spt="202" type="#_x0000_t202" style="position:absolute;left:0pt;margin-left:94.45pt;margin-top:4.2pt;height:29.35pt;width:25.5pt;z-index:251660288;mso-width-relative:page;mso-height-relative:page;" fillcolor="#FFFFFF" filled="t" stroked="t" coordsize="21600,21600">
            <v:path/>
            <v:fill on="t" focussize="0,0"/>
            <v:stroke color="#FFFFFF" joinstyle="miter"/>
            <v:imagedata o:title=""/>
            <o:lock v:ext="edit"/>
            <v:textbox>
              <w:txbxContent>
                <w:p>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否</w:t>
                  </w:r>
                </w:p>
              </w:txbxContent>
            </v:textbox>
          </v:shape>
        </w:pict>
      </w:r>
      <w:r>
        <w:rPr>
          <w:rFonts w:hint="eastAsia" w:ascii="仿宋_GB2312" w:hAnsi="仿宋_GB2312" w:eastAsia="仿宋_GB2312" w:cs="仿宋_GB2312"/>
        </w:rPr>
        <w:pict>
          <v:shape id="_x0000_s1068" o:spid="_x0000_s1068" o:spt="109" type="#_x0000_t109" style="position:absolute;left:0pt;margin-left:-59.85pt;margin-top:13.55pt;height:56.7pt;width:141.7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4</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p>
                  <w:pPr>
                    <w:rPr>
                      <w:rFonts w:hint="eastAsia"/>
                      <w:lang w:val="en-US" w:eastAsia="zh-CN"/>
                    </w:rPr>
                  </w:pPr>
                </w:p>
              </w:txbxContent>
            </v:textbox>
          </v:shape>
        </w:pict>
      </w:r>
    </w:p>
    <w:p>
      <w:pPr>
        <w:bidi w:val="0"/>
        <w:rPr>
          <w:rFonts w:hint="eastAsia"/>
          <w:lang w:val="en-US" w:eastAsia="zh-CN"/>
        </w:rPr>
      </w:pPr>
    </w:p>
    <w:p>
      <w:pPr>
        <w:bidi w:val="0"/>
        <w:rPr>
          <w:rFonts w:hint="eastAsia"/>
          <w:lang w:val="en-US" w:eastAsia="zh-CN"/>
        </w:rPr>
      </w:pPr>
      <w:r>
        <w:rPr>
          <w:sz w:val="21"/>
        </w:rPr>
        <w:pict>
          <v:line id="_x0000_s1069" o:spid="_x0000_s1069" o:spt="20" style="position:absolute;left:0pt;flip:x;margin-left:81.3pt;margin-top:9.45pt;height:0.55pt;width:40.5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70" o:spid="_x0000_s1070" o:spt="32" type="#_x0000_t32" style="position:absolute;left:0pt;margin-left:172.15pt;margin-top:7.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71" o:spid="_x0000_s1071" o:spt="109" type="#_x0000_t109" style="position:absolute;left:0pt;margin-left:101pt;margin-top:1.5pt;height:56.7pt;width:141.75pt;z-index:251660288;mso-width-relative:page;mso-height-relative:page;" fillcolor="#FFFFFF" filled="t" stroked="t" coordsize="21600,21600">
            <v:path/>
            <v:fill on="t"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r>
                    <w:rPr>
                      <w:rFonts w:hint="eastAsia"/>
                      <w:lang w:eastAsia="zh-CN"/>
                    </w:rPr>
                    <w:t>申请材料齐全，且符合法定   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72" o:spid="_x0000_s1072" o:spt="32" type="#_x0000_t32" style="position:absolute;left:0pt;margin-left:172.1pt;margin-top:13.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73" o:spid="_x0000_s1073" o:spt="116" type="#_x0000_t116" style="position:absolute;left:0pt;margin-left:101.65pt;margin-top:8.3pt;height:57.55pt;width:14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6</w:t>
                  </w:r>
                  <w:r>
                    <w:rPr>
                      <w:rFonts w:hint="eastAsia" w:ascii="微软雅黑" w:hAnsi="微软雅黑" w:eastAsia="微软雅黑" w:cs="微软雅黑"/>
                      <w:sz w:val="20"/>
                      <w:szCs w:val="20"/>
                      <w:lang w:val="en-US" w:eastAsia="zh-CN"/>
                    </w:rPr>
                    <w:t>、现场办结，</w:t>
                  </w:r>
                  <w:r>
                    <w:rPr>
                      <w:rFonts w:hint="eastAsia" w:ascii="微软雅黑" w:hAnsi="微软雅黑" w:cs="微软雅黑"/>
                      <w:sz w:val="20"/>
                      <w:szCs w:val="20"/>
                      <w:lang w:val="en-US" w:eastAsia="zh-CN"/>
                    </w:rPr>
                    <w:t>核发机动车号牌或临时号牌、行驶证、登记证书</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方正小标宋_GBK" w:hAnsi="方正小标宋_GBK" w:eastAsia="方正小标宋_GBK" w:cs="方正小标宋_GBK"/>
          <w:sz w:val="30"/>
          <w:szCs w:val="30"/>
          <w:lang w:val="en-US" w:eastAsia="zh-CN"/>
        </w:rPr>
      </w:pPr>
    </w:p>
    <w:p>
      <w:pPr>
        <w:rPr>
          <w:rFonts w:hint="eastAsia" w:ascii="方正小标宋_GBK" w:hAnsi="方正小标宋_GBK" w:eastAsia="方正小标宋_GBK" w:cs="方正小标宋_GBK"/>
          <w:sz w:val="30"/>
          <w:szCs w:val="30"/>
          <w:lang w:val="en-US" w:eastAsia="zh-CN"/>
        </w:rPr>
      </w:pPr>
    </w:p>
    <w:p>
      <w:pPr>
        <w:ind w:firstLine="420" w:firstLineChars="200"/>
        <w:jc w:val="left"/>
        <w:rPr>
          <w:rFonts w:hint="eastAsia" w:ascii="黑体" w:hAnsi="宋体" w:eastAsia="黑体"/>
          <w:szCs w:val="21"/>
        </w:rPr>
      </w:pPr>
    </w:p>
    <w:p>
      <w:pPr>
        <w:rPr>
          <w:rFonts w:hint="eastAsia" w:ascii="方正黑体_GBK" w:hAnsi="方正黑体_GBK" w:eastAsia="方正黑体_GBK" w:cs="方正黑体_GBK"/>
          <w:b w:val="0"/>
          <w:bCs w:val="0"/>
          <w:color w:val="000000"/>
          <w:sz w:val="31"/>
          <w:szCs w:val="31"/>
          <w:lang w:val="en-US" w:eastAsia="zh-CN"/>
        </w:rPr>
      </w:pPr>
      <w:r>
        <w:br w:type="page"/>
      </w:r>
      <w:r>
        <w:rPr>
          <w:rFonts w:hint="eastAsia" w:ascii="方正黑体_GBK" w:hAnsi="方正黑体_GBK" w:eastAsia="方正黑体_GBK" w:cs="方正黑体_GBK"/>
          <w:b w:val="0"/>
          <w:bCs w:val="0"/>
          <w:color w:val="000000"/>
          <w:sz w:val="31"/>
          <w:szCs w:val="31"/>
          <w:lang w:val="en-US" w:eastAsia="zh-CN"/>
        </w:rPr>
        <w:t>附录3：相关申请材料示范文本</w:t>
      </w:r>
    </w:p>
    <w:p>
      <w:pPr>
        <w:rPr>
          <w:rFonts w:hint="eastAsia" w:ascii="黑体" w:hAnsi="宋体" w:eastAsia="黑体"/>
          <w:szCs w:val="21"/>
        </w:rPr>
      </w:pPr>
    </w:p>
    <w:p>
      <w:pPr>
        <w:rPr>
          <w:rFonts w:hint="eastAsia"/>
          <w:szCs w:val="21"/>
        </w:rPr>
      </w:pPr>
      <w:r>
        <w:rPr>
          <w:rFonts w:hint="eastAsia"/>
          <w:szCs w:val="21"/>
        </w:rPr>
        <w:pict>
          <v:shape id="_x0000_i1025" o:spt="75" type="#_x0000_t75" style="height:634.25pt;width:413.45pt;" filled="f" o:preferrelative="t" stroked="f" coordsize="21600,21600">
            <v:path/>
            <v:fill on="f" focussize="0,0"/>
            <v:stroke on="f"/>
            <v:imagedata r:id="rId5" o:title=""/>
            <o:lock v:ext="edit" aspectratio="t"/>
            <w10:wrap type="none"/>
            <w10:anchorlock/>
          </v:shape>
        </w:pict>
      </w:r>
    </w:p>
    <w:p>
      <w:pPr>
        <w:spacing w:line="360" w:lineRule="auto"/>
        <w:jc w:val="both"/>
        <w:rPr>
          <w:rFonts w:ascii="黑体" w:hAnsi="宋体" w:eastAsia="黑体"/>
          <w:color w:val="000000"/>
          <w:szCs w:val="21"/>
        </w:rPr>
      </w:pPr>
      <w:r>
        <w:br w:type="page"/>
      </w:r>
      <w:r>
        <w:rPr>
          <w:rFonts w:hint="eastAsia" w:ascii="方正黑体_GBK" w:hAnsi="方正黑体_GBK" w:eastAsia="方正黑体_GBK" w:cs="方正黑体_GBK"/>
          <w:b w:val="0"/>
          <w:bCs w:val="0"/>
          <w:color w:val="000000"/>
          <w:sz w:val="31"/>
          <w:szCs w:val="31"/>
          <w:lang w:val="en-US" w:eastAsia="zh-CN"/>
        </w:rPr>
        <w:t>附录4：常见问题解答</w:t>
      </w:r>
    </w:p>
    <w:p>
      <w:pPr>
        <w:spacing w:line="360" w:lineRule="auto"/>
        <w:ind w:firstLine="643" w:firstLineChars="200"/>
        <w:rPr>
          <w:b/>
          <w:bCs/>
          <w:color w:val="000000"/>
          <w:sz w:val="32"/>
          <w:szCs w:val="32"/>
        </w:rPr>
      </w:pPr>
      <w:r>
        <w:rPr>
          <w:rFonts w:hint="eastAsia"/>
          <w:b/>
          <w:bCs/>
          <w:color w:val="000000"/>
          <w:sz w:val="32"/>
          <w:szCs w:val="32"/>
        </w:rPr>
        <w:t>身份证明是指：</w:t>
      </w:r>
    </w:p>
    <w:p>
      <w:pPr>
        <w:spacing w:line="360" w:lineRule="auto"/>
        <w:ind w:firstLine="640" w:firstLineChars="200"/>
        <w:rPr>
          <w:color w:val="000000"/>
          <w:sz w:val="32"/>
          <w:szCs w:val="32"/>
        </w:rPr>
      </w:pPr>
      <w:r>
        <w:rPr>
          <w:color w:val="000000"/>
          <w:sz w:val="32"/>
          <w:szCs w:val="32"/>
        </w:rPr>
        <w:t>1.</w:t>
      </w:r>
      <w:r>
        <w:rPr>
          <w:rFonts w:hint="eastAsia"/>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spacing w:line="360" w:lineRule="auto"/>
        <w:ind w:firstLine="640" w:firstLineChars="200"/>
        <w:rPr>
          <w:color w:val="000000"/>
          <w:sz w:val="32"/>
          <w:szCs w:val="32"/>
        </w:rPr>
      </w:pPr>
      <w:r>
        <w:rPr>
          <w:color w:val="000000"/>
          <w:sz w:val="32"/>
          <w:szCs w:val="32"/>
        </w:rPr>
        <w:t>2.</w:t>
      </w:r>
      <w:r>
        <w:rPr>
          <w:rFonts w:hint="eastAsia"/>
          <w:color w:val="000000"/>
          <w:sz w:val="32"/>
          <w:szCs w:val="32"/>
        </w:rPr>
        <w:t>外国驻华使馆、领馆和外国驻华办事机构、国际组织驻华代表机构的身份证明，是该使馆、领馆或者该办事机构、代表机构出具的证明；</w:t>
      </w:r>
    </w:p>
    <w:p>
      <w:pPr>
        <w:spacing w:line="360" w:lineRule="auto"/>
        <w:ind w:firstLine="640" w:firstLineChars="200"/>
        <w:rPr>
          <w:color w:val="000000"/>
          <w:sz w:val="32"/>
          <w:szCs w:val="32"/>
        </w:rPr>
      </w:pPr>
      <w:r>
        <w:rPr>
          <w:color w:val="000000"/>
          <w:sz w:val="32"/>
          <w:szCs w:val="32"/>
        </w:rPr>
        <w:t>3.</w:t>
      </w:r>
      <w:r>
        <w:rPr>
          <w:rFonts w:hint="eastAsia"/>
          <w:color w:val="000000"/>
          <w:sz w:val="32"/>
          <w:szCs w:val="32"/>
        </w:rPr>
        <w:t>居民的身份证明，是《居民身份证》或者《临时居民身份证》。在暂住地居住的内地居民，其身份证明是《居民身份证》或者《临时居民身份证》，以及公安机关核发的居住、暂住证明；</w:t>
      </w:r>
    </w:p>
    <w:p>
      <w:pPr>
        <w:spacing w:line="360" w:lineRule="auto"/>
        <w:ind w:firstLine="640" w:firstLineChars="200"/>
        <w:rPr>
          <w:color w:val="000000"/>
          <w:sz w:val="32"/>
          <w:szCs w:val="32"/>
        </w:rPr>
      </w:pPr>
      <w:r>
        <w:rPr>
          <w:color w:val="000000"/>
          <w:sz w:val="32"/>
          <w:szCs w:val="32"/>
        </w:rPr>
        <w:t>4.</w:t>
      </w:r>
      <w:r>
        <w:rPr>
          <w:rFonts w:hint="eastAsia"/>
          <w:color w:val="000000"/>
          <w:sz w:val="32"/>
          <w:szCs w:val="32"/>
        </w:rPr>
        <w:t>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spacing w:line="360" w:lineRule="auto"/>
        <w:ind w:firstLine="640" w:firstLineChars="200"/>
        <w:rPr>
          <w:color w:val="000000"/>
          <w:sz w:val="32"/>
          <w:szCs w:val="32"/>
        </w:rPr>
      </w:pPr>
      <w:r>
        <w:rPr>
          <w:color w:val="000000"/>
          <w:sz w:val="32"/>
          <w:szCs w:val="32"/>
        </w:rPr>
        <w:t>5.</w:t>
      </w:r>
      <w:r>
        <w:rPr>
          <w:rFonts w:hint="eastAsia"/>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pPr>
        <w:spacing w:line="360" w:lineRule="auto"/>
        <w:ind w:firstLine="640" w:firstLineChars="200"/>
        <w:rPr>
          <w:color w:val="000000"/>
          <w:sz w:val="32"/>
          <w:szCs w:val="32"/>
        </w:rPr>
      </w:pPr>
      <w:r>
        <w:rPr>
          <w:color w:val="000000"/>
          <w:sz w:val="32"/>
          <w:szCs w:val="32"/>
        </w:rPr>
        <w:t>6.</w:t>
      </w:r>
      <w:r>
        <w:rPr>
          <w:rFonts w:hint="eastAsia"/>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pPr>
        <w:spacing w:line="360" w:lineRule="auto"/>
        <w:ind w:firstLine="640" w:firstLineChars="200"/>
        <w:rPr>
          <w:color w:val="000000"/>
          <w:sz w:val="32"/>
          <w:szCs w:val="32"/>
        </w:rPr>
      </w:pPr>
      <w:r>
        <w:rPr>
          <w:color w:val="000000"/>
          <w:sz w:val="32"/>
          <w:szCs w:val="32"/>
        </w:rPr>
        <w:t>7.</w:t>
      </w:r>
      <w:r>
        <w:rPr>
          <w:rFonts w:hint="eastAsia"/>
          <w:color w:val="000000"/>
          <w:sz w:val="32"/>
          <w:szCs w:val="32"/>
        </w:rPr>
        <w:t>华侨的身份证明，是《中华人民共和国护照》和公安机关核发的居住、暂住证明；</w:t>
      </w:r>
    </w:p>
    <w:p>
      <w:pPr>
        <w:spacing w:line="360" w:lineRule="auto"/>
        <w:ind w:firstLine="640" w:firstLineChars="200"/>
        <w:rPr>
          <w:color w:val="000000"/>
          <w:sz w:val="32"/>
          <w:szCs w:val="32"/>
        </w:rPr>
      </w:pPr>
      <w:r>
        <w:rPr>
          <w:color w:val="000000"/>
          <w:sz w:val="32"/>
          <w:szCs w:val="32"/>
        </w:rPr>
        <w:t>8.</w:t>
      </w:r>
      <w:r>
        <w:rPr>
          <w:rFonts w:hint="eastAsia"/>
          <w:color w:val="000000"/>
          <w:sz w:val="32"/>
          <w:szCs w:val="32"/>
        </w:rPr>
        <w:t>外国人的身份证明，是其入境时所持有的护照或者其他旅行证件、居（停）留期为六个月以上的有效签证或者居留许可，以及公安机关出具的住宿登记证明；</w:t>
      </w:r>
    </w:p>
    <w:p>
      <w:pPr>
        <w:spacing w:line="360" w:lineRule="auto"/>
        <w:ind w:firstLine="640" w:firstLineChars="200"/>
        <w:rPr>
          <w:sz w:val="32"/>
          <w:szCs w:val="32"/>
        </w:rPr>
      </w:pPr>
      <w:r>
        <w:rPr>
          <w:color w:val="000000"/>
          <w:sz w:val="32"/>
          <w:szCs w:val="32"/>
        </w:rPr>
        <w:t>9.</w:t>
      </w:r>
      <w:r>
        <w:rPr>
          <w:rFonts w:hint="eastAsia"/>
          <w:color w:val="000000"/>
          <w:sz w:val="32"/>
          <w:szCs w:val="32"/>
        </w:rPr>
        <w:t>外国驻华使馆、领馆人员、国际组织驻华代表机构人员的身份证明，是外交部核发的有效身份证件。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BD04F50"/>
    <w:rsid w:val="12FF1D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34"/>
        <o:r id="V:Rule4" type="connector" idref="#_x0000_s1036"/>
        <o:r id="V:Rule5" type="callout" idref="#_x0000_s1038"/>
        <o:r id="V:Rule6" type="connector" idref="#_x0000_s1039"/>
        <o:r id="V:Rule7" type="connector" idref="#_x0000_s1040"/>
        <o:r id="V:Rule8" type="connector" idref="#_x0000_s1046"/>
        <o:r id="V:Rule9" type="connector" idref="#_x0000_s1048"/>
        <o:r id="V:Rule10" type="connector" idref="#_x0000_s1051"/>
        <o:r id="V:Rule11" type="connector" idref="#_x0000_s1052"/>
        <o:r id="V:Rule12" type="connector" idref="#_x0000_s1058"/>
        <o:r id="V:Rule13" type="connector" idref="#_x0000_s1060"/>
        <o:r id="V:Rule14" type="callout" idref="#_x0000_s1062"/>
        <o:r id="V:Rule15" type="connector" idref="#_x0000_s1063"/>
        <o:r id="V:Rule16" type="connector" idref="#_x0000_s1064"/>
        <o:r id="V:Rule17" type="connector" idref="#_x0000_s1070"/>
        <o:r id="V:Rule18" type="connector" idref="#_x0000_s10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4"/>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9"/>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20"/>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qFormat/>
    <w:uiPriority w:val="1"/>
  </w:style>
  <w:style w:type="table" w:customStyle="1" w:styleId="8">
    <w:name w:val="普通表格1"/>
    <w:unhideWhenUsed/>
    <w:qFormat/>
    <w:uiPriority w:val="99"/>
    <w:tblPr>
      <w:tblCellMar>
        <w:top w:w="0" w:type="dxa"/>
        <w:left w:w="108" w:type="dxa"/>
        <w:bottom w:w="0" w:type="dxa"/>
        <w:right w:w="108" w:type="dxa"/>
      </w:tblCellMar>
    </w:tblPr>
  </w:style>
  <w:style w:type="character" w:customStyle="1" w:styleId="9">
    <w:name w:val="标题 2 Char"/>
    <w:link w:val="5"/>
    <w:semiHidden/>
    <w:qFormat/>
    <w:uiPriority w:val="9"/>
    <w:rPr>
      <w:rFonts w:ascii="Cambria" w:hAnsi="Cambria" w:eastAsia="楷体" w:cs="Times New Roman"/>
      <w:b/>
      <w:bCs/>
      <w:sz w:val="32"/>
      <w:szCs w:val="32"/>
    </w:rPr>
  </w:style>
  <w:style w:type="character" w:customStyle="1" w:styleId="10">
    <w:name w:val="正文1 Char"/>
    <w:qFormat/>
    <w:uiPriority w:val="0"/>
    <w:rPr>
      <w:rFonts w:ascii="仿宋_GB2312" w:hAnsi="仿宋_GB2312" w:eastAsia="仿宋_GB2312" w:cs="仿宋_GB2312"/>
      <w:sz w:val="32"/>
      <w:szCs w:val="32"/>
    </w:rPr>
  </w:style>
  <w:style w:type="character" w:customStyle="1" w:styleId="11">
    <w:name w:val="段落标题2 Char"/>
    <w:qFormat/>
    <w:uiPriority w:val="0"/>
    <w:rPr>
      <w:rFonts w:ascii="华文楷体" w:hAnsi="华文楷体" w:eastAsia="楷体_GB2312" w:cs="仿宋_GB2312"/>
      <w:bCs/>
      <w:sz w:val="32"/>
      <w:szCs w:val="32"/>
    </w:rPr>
  </w:style>
  <w:style w:type="character" w:customStyle="1" w:styleId="12">
    <w:name w:val="段 Char"/>
    <w:qFormat/>
    <w:locked/>
    <w:uiPriority w:val="0"/>
    <w:rPr>
      <w:rFonts w:ascii="宋体" w:hAnsi="Times New Roman"/>
      <w:kern w:val="2"/>
      <w:sz w:val="21"/>
      <w:szCs w:val="22"/>
      <w:lang w:val="en-US" w:eastAsia="zh-CN" w:bidi="ar-SA"/>
    </w:rPr>
  </w:style>
  <w:style w:type="character" w:customStyle="1" w:styleId="13">
    <w:name w:val="批注框文本 Char"/>
    <w:semiHidden/>
    <w:qFormat/>
    <w:uiPriority w:val="99"/>
    <w:rPr>
      <w:kern w:val="2"/>
      <w:sz w:val="18"/>
      <w:szCs w:val="18"/>
    </w:rPr>
  </w:style>
  <w:style w:type="character" w:customStyle="1" w:styleId="14">
    <w:name w:val="标题 1 Char"/>
    <w:link w:val="4"/>
    <w:qFormat/>
    <w:uiPriority w:val="0"/>
    <w:rPr>
      <w:rFonts w:eastAsia="黑体"/>
      <w:bCs/>
      <w:kern w:val="44"/>
      <w:sz w:val="32"/>
      <w:szCs w:val="44"/>
    </w:rPr>
  </w:style>
  <w:style w:type="character" w:customStyle="1" w:styleId="15">
    <w:name w:val="标题 Char"/>
    <w:qFormat/>
    <w:uiPriority w:val="0"/>
    <w:rPr>
      <w:rFonts w:ascii="Cambria" w:hAnsi="Cambria" w:eastAsia="方正小标宋简体"/>
      <w:bCs/>
      <w:sz w:val="36"/>
      <w:szCs w:val="44"/>
    </w:rPr>
  </w:style>
  <w:style w:type="character" w:customStyle="1" w:styleId="16">
    <w:name w:val="页眉 Char"/>
    <w:qFormat/>
    <w:uiPriority w:val="99"/>
    <w:rPr>
      <w:kern w:val="2"/>
      <w:sz w:val="18"/>
      <w:szCs w:val="18"/>
    </w:rPr>
  </w:style>
  <w:style w:type="character" w:customStyle="1" w:styleId="17">
    <w:name w:val="页脚 Char"/>
    <w:qFormat/>
    <w:uiPriority w:val="99"/>
    <w:rPr>
      <w:kern w:val="2"/>
      <w:sz w:val="18"/>
      <w:szCs w:val="18"/>
    </w:rPr>
  </w:style>
  <w:style w:type="character" w:customStyle="1" w:styleId="18">
    <w:name w:val="黑体五号 Char"/>
    <w:qFormat/>
    <w:uiPriority w:val="0"/>
    <w:rPr>
      <w:rFonts w:ascii="黑体" w:hAnsi="黑体" w:eastAsia="黑体"/>
      <w:sz w:val="21"/>
      <w:szCs w:val="21"/>
    </w:rPr>
  </w:style>
  <w:style w:type="character" w:customStyle="1" w:styleId="19">
    <w:name w:val="正文新 Char"/>
    <w:qFormat/>
    <w:uiPriority w:val="0"/>
    <w:rPr>
      <w:rFonts w:ascii="楷体_GB2312" w:hAnsi="Times New Roman" w:eastAsia="仿宋_GB2312"/>
      <w:sz w:val="32"/>
      <w:szCs w:val="32"/>
    </w:rPr>
  </w:style>
  <w:style w:type="character" w:customStyle="1" w:styleId="20">
    <w:name w:val="标题 3 Char"/>
    <w:link w:val="6"/>
    <w:semiHidden/>
    <w:qFormat/>
    <w:uiPriority w:val="9"/>
    <w:rPr>
      <w:b/>
      <w:bCs/>
      <w:sz w:val="32"/>
      <w:szCs w:val="32"/>
    </w:rPr>
  </w:style>
  <w:style w:type="character" w:customStyle="1" w:styleId="21">
    <w:name w:val="段落标题1 Char"/>
    <w:qFormat/>
    <w:uiPriority w:val="0"/>
    <w:rPr>
      <w:rFonts w:ascii="黑体" w:hAnsi="黑体" w:eastAsia="黑体" w:cs="Tahoma"/>
      <w:bCs/>
      <w:color w:val="333333"/>
      <w:kern w:val="0"/>
      <w:sz w:val="32"/>
      <w:szCs w:val="32"/>
    </w:rPr>
  </w:style>
  <w:style w:type="paragraph" w:customStyle="1" w:styleId="22">
    <w:name w:val="标题1"/>
    <w:basedOn w:val="1"/>
    <w:next w:val="1"/>
    <w:qFormat/>
    <w:uiPriority w:val="0"/>
    <w:pPr>
      <w:jc w:val="center"/>
      <w:outlineLvl w:val="0"/>
    </w:pPr>
    <w:rPr>
      <w:rFonts w:ascii="Cambria" w:hAnsi="Cambria" w:eastAsia="方正小标宋简体"/>
      <w:bCs/>
      <w:kern w:val="0"/>
      <w:sz w:val="36"/>
      <w:szCs w:val="44"/>
    </w:rPr>
  </w:style>
  <w:style w:type="paragraph" w:customStyle="1" w:styleId="23">
    <w:name w:val="批注框文本1"/>
    <w:basedOn w:val="1"/>
    <w:unhideWhenUsed/>
    <w:qFormat/>
    <w:uiPriority w:val="99"/>
    <w:rPr>
      <w:sz w:val="18"/>
      <w:szCs w:val="18"/>
    </w:rPr>
  </w:style>
  <w:style w:type="paragraph" w:customStyle="1" w:styleId="24">
    <w:name w:val="页眉1"/>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5">
    <w:name w:val="页脚1"/>
    <w:basedOn w:val="1"/>
    <w:unhideWhenUsed/>
    <w:qFormat/>
    <w:uiPriority w:val="99"/>
    <w:pPr>
      <w:tabs>
        <w:tab w:val="center" w:pos="4153"/>
        <w:tab w:val="right" w:pos="8306"/>
      </w:tabs>
      <w:snapToGrid w:val="0"/>
      <w:jc w:val="left"/>
    </w:pPr>
    <w:rPr>
      <w:sz w:val="18"/>
      <w:szCs w:val="18"/>
    </w:rPr>
  </w:style>
  <w:style w:type="paragraph" w:customStyle="1" w:styleId="26">
    <w:name w:val="黑体五号"/>
    <w:basedOn w:val="1"/>
    <w:next w:val="1"/>
    <w:qFormat/>
    <w:uiPriority w:val="0"/>
    <w:pPr>
      <w:ind w:firstLine="420" w:firstLineChars="200"/>
    </w:pPr>
    <w:rPr>
      <w:rFonts w:ascii="黑体" w:hAnsi="黑体" w:eastAsia="黑体"/>
      <w:kern w:val="0"/>
      <w:szCs w:val="21"/>
    </w:rPr>
  </w:style>
  <w:style w:type="paragraph" w:customStyle="1" w:styleId="27">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28">
    <w:name w:val="正文1"/>
    <w:basedOn w:val="1"/>
    <w:qFormat/>
    <w:uiPriority w:val="0"/>
    <w:pPr>
      <w:ind w:firstLine="640" w:firstLineChars="200"/>
    </w:pPr>
    <w:rPr>
      <w:rFonts w:ascii="仿宋_GB2312" w:hAnsi="仿宋_GB2312" w:eastAsia="仿宋_GB2312"/>
      <w:kern w:val="0"/>
      <w:sz w:val="32"/>
      <w:szCs w:val="32"/>
    </w:rPr>
  </w:style>
  <w:style w:type="paragraph" w:customStyle="1" w:styleId="29">
    <w:name w:val="段落标题1"/>
    <w:basedOn w:val="5"/>
    <w:qFormat/>
    <w:uiPriority w:val="0"/>
    <w:pPr>
      <w:widowControl/>
      <w:overflowPunct w:val="0"/>
      <w:autoSpaceDE w:val="0"/>
      <w:autoSpaceDN w:val="0"/>
      <w:adjustRightInd w:val="0"/>
    </w:pPr>
    <w:rPr>
      <w:rFonts w:ascii="黑体" w:hAnsi="黑体" w:eastAsia="黑体"/>
      <w:b w:val="0"/>
      <w:color w:val="333333"/>
    </w:rPr>
  </w:style>
  <w:style w:type="paragraph" w:customStyle="1" w:styleId="30">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31">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table" w:customStyle="1" w:styleId="32">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Exts>
</s:customData>
</file>

<file path=customXml/item2.xml><?xml version="1.0" encoding="utf-8"?>
<Properties xmlns:vt="http://schemas.openxmlformats.org/officeDocument/2006/docPropsVTypes" xmlns="http://schemas.openxmlformats.org/officeDocument/2006/extended-properties">
  <Template>Normal.dotm</Template>
  <Pages>9</Pages>
  <Words>461</Words>
  <Characters>2628</Characters>
  <Application>WPS Office_11.8.2.8875_F1E327BC-269C-435d-A152-05C5408002CA</Application>
  <DocSecurity>0</DocSecurity>
  <Lines>21</Lines>
  <Paragraphs>6</Paragraphs>
  <Company>Microsoft</Company>
  <CharactersWithSpaces>3083</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刘长会</cp:lastModifiedBy>
  <cp:revision>9</cp:revision>
  <cp:lastPrinted>2017-11-27T01:17:00Z</cp:lastPrinted>
  <dcterms:created xsi:type="dcterms:W3CDTF">2017-06-14T01:28:00Z</dcterms:created>
  <dcterms:modified xsi:type="dcterms:W3CDTF">2020-10-12T17:11:55Z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ce8b2-dc0b-464d-875f-834145a39cde}">
  <ds:schemaRefs/>
</ds:datastoreItem>
</file>

<file path=customXml/itemProps3.xml><?xml version="1.0" encoding="utf-8"?>
<ds:datastoreItem xmlns:ds="http://schemas.openxmlformats.org/officeDocument/2006/customXml" ds:itemID="{786d45e8-665e-4ae2-b150-d187eaef9743}">
  <ds:schemaRefs/>
</ds:datastoreItem>
</file>

<file path=customXml/itemProps4.xml><?xml version="1.0" encoding="utf-8"?>
<ds:datastoreItem xmlns:ds="http://schemas.openxmlformats.org/officeDocument/2006/customXml" ds:itemID="{8f4747ec-f526-4192-9d32-215e1f3749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4194</Words>
  <Characters>5206</Characters>
  <Lines>21</Lines>
  <Paragraphs>6</Paragraphs>
  <TotalTime>2</TotalTime>
  <ScaleCrop>false</ScaleCrop>
  <LinksUpToDate>false</LinksUpToDate>
  <CharactersWithSpaces>5220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2017-06-14T01:28:00Z</dcterms:created>
  <dc:creator>姜超</dc:creator>
  <cp:lastModifiedBy>幻风姑息</cp:lastModifiedBy>
  <cp:lastPrinted>2017-11-27T01:17:00Z</cp:lastPrinted>
  <dcterms:modified xsi:type="dcterms:W3CDTF">2022-12-07T03:25:28Z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022DDD68BE12422CB876AD33A828F209</vt:lpwstr>
  </property>
</Properties>
</file>