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kern w:val="36"/>
          <w:sz w:val="40"/>
          <w:szCs w:val="40"/>
        </w:rPr>
      </w:pPr>
      <w:r>
        <w:rPr>
          <w:rFonts w:hint="eastAsia" w:ascii="方正小标宋_GBK" w:hAnsi="方正小标宋_GBK" w:eastAsia="方正小标宋_GBK" w:cs="方正小标宋_GBK"/>
          <w:color w:val="000000"/>
          <w:kern w:val="36"/>
          <w:sz w:val="40"/>
          <w:szCs w:val="40"/>
        </w:rPr>
        <w:t>机动车注销登记服务指南</w:t>
      </w:r>
    </w:p>
    <w:p>
      <w:pPr>
        <w:jc w:val="center"/>
        <w:rPr>
          <w:rFonts w:hint="eastAsia" w:ascii="方正小标宋_GBK" w:hAnsi="方正小标宋_GBK" w:eastAsia="方正小标宋_GBK" w:cs="方正小标宋_GBK"/>
          <w:color w:val="000000"/>
          <w:kern w:val="36"/>
          <w:sz w:val="40"/>
          <w:szCs w:val="40"/>
        </w:rPr>
      </w:pPr>
    </w:p>
    <w:p>
      <w:pPr>
        <w:pStyle w:val="23"/>
        <w:spacing w:line="360" w:lineRule="auto"/>
        <w:rPr>
          <w:color w:val="000000"/>
          <w:sz w:val="32"/>
          <w:szCs w:val="32"/>
        </w:rPr>
      </w:pPr>
      <w:r>
        <w:rPr>
          <w:rFonts w:hint="eastAsia"/>
          <w:color w:val="000000"/>
          <w:sz w:val="32"/>
          <w:szCs w:val="32"/>
        </w:rPr>
        <w:t>一、适用范围</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已达到国家强制报废标准的机动车，机动车所有人向机动车回收企业交售机动车时，应当填写申请表，提交机动车登记证书、号牌和行驶证。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机动车有下列情形之一的，机动车所有人应当向登记地车辆管理所申请注销登记：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（一）机动车灭失的；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（二）机动车因故不在我国境内使用的；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（三）因质量问题退车的。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已注册登记的机动车有下列情形之一的，登记地车辆管理所应当办理注销登记：</w:t>
      </w:r>
    </w:p>
    <w:p>
      <w:pPr>
        <w:numPr>
          <w:ilvl w:val="0"/>
          <w:numId w:val="1"/>
        </w:num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机动车登记被依法撤销的；</w:t>
      </w:r>
    </w:p>
    <w:p>
      <w:pPr>
        <w:numPr>
          <w:ilvl w:val="0"/>
          <w:numId w:val="1"/>
        </w:num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达到国家强制报废标准的机动车被依法收缴并强制报废的。</w:t>
      </w:r>
    </w:p>
    <w:p>
      <w:pPr>
        <w:pStyle w:val="23"/>
        <w:spacing w:line="360" w:lineRule="auto"/>
        <w:rPr>
          <w:rFonts w:hint="eastAsia"/>
          <w:color w:val="000000"/>
          <w:sz w:val="32"/>
          <w:szCs w:val="32"/>
        </w:rPr>
      </w:pPr>
      <w:r>
        <w:rPr>
          <w:rFonts w:hint="eastAsia"/>
          <w:color w:val="000000"/>
          <w:sz w:val="32"/>
          <w:szCs w:val="32"/>
        </w:rPr>
        <w:t>二、事项审查类型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即审即办。</w:t>
      </w:r>
    </w:p>
    <w:p>
      <w:pPr>
        <w:pStyle w:val="23"/>
        <w:spacing w:line="360" w:lineRule="auto"/>
        <w:rPr>
          <w:color w:val="000000"/>
          <w:sz w:val="32"/>
          <w:szCs w:val="32"/>
        </w:rPr>
      </w:pPr>
      <w:r>
        <w:rPr>
          <w:rFonts w:hint="eastAsia"/>
          <w:color w:val="000000"/>
          <w:sz w:val="32"/>
          <w:szCs w:val="32"/>
        </w:rPr>
        <w:t>三、审批依据</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《机动车登记规定》第二十七条 已达到国家强制报废标准的机动车，机动车所有人向机动车回收企业交售机动车时，应当填写申请表，提交机动车登记证书、号牌和行驶证。</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《机动车登记规定》第二十八条 除本规定第二十七条规定的情形外，机动车有下列情形之一的，机动车所有人应当向登记地车辆管理所申请注销登记：</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（一）机动车灭失的；</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（二）机动车因故不在我国境内使用的；</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（三）因质量问题退车的。</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已注册登记的机动车有下列情形之一的，登记地车辆管理所应当办理注销登记：</w:t>
      </w:r>
    </w:p>
    <w:p>
      <w:pPr>
        <w:widowControl/>
        <w:numPr>
          <w:ilvl w:val="0"/>
          <w:numId w:val="2"/>
        </w:numPr>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机动车登记被依法撤销的；</w:t>
      </w:r>
    </w:p>
    <w:p>
      <w:pPr>
        <w:widowControl/>
        <w:numPr>
          <w:ilvl w:val="0"/>
          <w:numId w:val="2"/>
        </w:numPr>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达到国家强制报废标准的机动车被依法收缴并强制报废的。</w:t>
      </w:r>
    </w:p>
    <w:p>
      <w:pPr>
        <w:widowControl/>
        <w:spacing w:line="372"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属于本条第一款第（二）项和第（三）项规定情形之一的，机动车所有人申请注销登记前，应当将涉及该车的道路交通安全违法行为和交通事故处理完毕。</w:t>
      </w:r>
    </w:p>
    <w:p>
      <w:pPr>
        <w:snapToGrid w:val="0"/>
        <w:spacing w:line="360" w:lineRule="auto"/>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四、受理机关</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各县市公安局车辆管理所。</w:t>
      </w:r>
    </w:p>
    <w:p>
      <w:pPr>
        <w:snapToGrid w:val="0"/>
        <w:spacing w:line="360" w:lineRule="auto"/>
        <w:ind w:firstLine="643"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eastAsia="zh-CN"/>
        </w:rPr>
        <w:t>备注</w:t>
      </w: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塔里木公安局、开发区公安分局辖区内机动车注销登记由库尔勒市公安局交警大队车辆管理部门办理。</w:t>
      </w:r>
    </w:p>
    <w:p>
      <w:pPr>
        <w:snapToGrid w:val="0"/>
        <w:spacing w:line="360" w:lineRule="auto"/>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五、决定机构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各县市公安局车辆管理所。</w:t>
      </w:r>
    </w:p>
    <w:p>
      <w:pPr>
        <w:snapToGrid w:val="0"/>
        <w:spacing w:line="360" w:lineRule="auto"/>
        <w:ind w:firstLine="643"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eastAsia="zh-CN"/>
        </w:rPr>
        <w:t>备注</w:t>
      </w:r>
      <w:r>
        <w:rPr>
          <w:rFonts w:hint="eastAsia" w:ascii="方正仿宋_GBK" w:hAnsi="方正仿宋_GBK" w:eastAsia="方正仿宋_GBK" w:cs="方正仿宋_GBK"/>
          <w:b/>
          <w:bCs/>
          <w:color w:val="000000"/>
          <w:sz w:val="32"/>
          <w:szCs w:val="32"/>
          <w:lang w:val="en-US" w:eastAsia="zh-CN"/>
        </w:rPr>
        <w:t>1：</w:t>
      </w:r>
      <w:r>
        <w:rPr>
          <w:rFonts w:hint="eastAsia" w:ascii="方正仿宋_GBK" w:hAnsi="方正仿宋_GBK" w:eastAsia="方正仿宋_GBK" w:cs="方正仿宋_GBK"/>
          <w:color w:val="000000"/>
          <w:sz w:val="32"/>
          <w:szCs w:val="32"/>
          <w:lang w:val="en-US" w:eastAsia="zh-CN"/>
        </w:rPr>
        <w:t>塔里木公安局、开发区公安分局辖区内机动车注销登记由库尔勒市公安局交警大队车管部门决定。</w:t>
      </w:r>
    </w:p>
    <w:p>
      <w:pPr>
        <w:snapToGrid w:val="0"/>
        <w:spacing w:line="360" w:lineRule="auto"/>
        <w:ind w:firstLine="643"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备注2：</w:t>
      </w:r>
      <w:r>
        <w:rPr>
          <w:rFonts w:hint="eastAsia" w:ascii="方正仿宋_GBK" w:hAnsi="方正仿宋_GBK" w:eastAsia="方正仿宋_GBK" w:cs="方正仿宋_GBK"/>
          <w:color w:val="000000"/>
          <w:sz w:val="32"/>
          <w:szCs w:val="32"/>
        </w:rPr>
        <w:t>机动车灭失</w:t>
      </w:r>
      <w:r>
        <w:rPr>
          <w:rFonts w:hint="eastAsia" w:ascii="方正仿宋_GBK" w:hAnsi="方正仿宋_GBK" w:eastAsia="方正仿宋_GBK" w:cs="方正仿宋_GBK"/>
          <w:color w:val="000000"/>
          <w:sz w:val="32"/>
          <w:szCs w:val="32"/>
          <w:lang w:val="en-US" w:eastAsia="zh-CN"/>
        </w:rPr>
        <w:t>申请注销的，由州局交警支队队车辆管理部门批准决定。</w:t>
      </w:r>
    </w:p>
    <w:p>
      <w:pPr>
        <w:pStyle w:val="23"/>
        <w:spacing w:line="360" w:lineRule="auto"/>
        <w:ind w:left="0" w:leftChars="0" w:firstLine="640" w:firstLineChars="200"/>
        <w:rPr>
          <w:rFonts w:hint="eastAsia"/>
          <w:color w:val="000000"/>
          <w:sz w:val="32"/>
          <w:szCs w:val="32"/>
        </w:rPr>
      </w:pPr>
      <w:r>
        <w:rPr>
          <w:rFonts w:hint="eastAsia"/>
          <w:color w:val="000000"/>
          <w:sz w:val="32"/>
          <w:szCs w:val="32"/>
        </w:rPr>
        <w:t>六、数量限制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辆机动车只能申请</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次。</w:t>
      </w:r>
    </w:p>
    <w:p>
      <w:pPr>
        <w:pStyle w:val="23"/>
        <w:spacing w:line="360" w:lineRule="auto"/>
        <w:rPr>
          <w:rFonts w:hint="eastAsia"/>
          <w:color w:val="000000"/>
          <w:sz w:val="32"/>
          <w:szCs w:val="32"/>
        </w:rPr>
      </w:pPr>
      <w:r>
        <w:rPr>
          <w:rFonts w:hint="eastAsia"/>
          <w:color w:val="000000"/>
          <w:sz w:val="32"/>
          <w:szCs w:val="32"/>
        </w:rPr>
        <w:t>七、申请条件</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（一）回收注销</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已注册登记的机动车达到国家规定的强制报废标准的；</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（二）灭失注销</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已注册的机动车灭失的。</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（三）因故不在我国境内使用</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1.已注册登记的机动车因故不在我国境内使用的；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2.机动车所有人申请注销登记前，应当将涉及该车的道路交通安全违法行为和交通事故处理完毕。</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（四）因质量问题退车</w:t>
      </w:r>
    </w:p>
    <w:p>
      <w:p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1.已注册登记的机动车因质量问题退车的；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2.机动车所有人申请注销登记前，应当将涉及该车的道路交通安全违法行为和交通事故处理完毕。</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（五）依法撤销</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机动车登记依法被撤销的。</w:t>
      </w:r>
    </w:p>
    <w:p>
      <w:pPr>
        <w:numPr>
          <w:ilvl w:val="0"/>
          <w:numId w:val="3"/>
        </w:num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达到报废标准被收缴并强制报废的</w:t>
      </w:r>
    </w:p>
    <w:p>
      <w:pPr>
        <w:spacing w:line="360" w:lineRule="auto"/>
        <w:ind w:firstLine="640"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机动车达到报废标准被收缴并强制报废的。</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八、禁止性要求</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1、机动车所有人提交的证明、凭证无效的；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2、机动车被人民法院、人民检察院、行政执法部门依法查封、扣押的；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3、机动车属于被盗抢的；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4、机动车与该车档案记载内容不一致的；</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5、机动车在抵押登记、质押备案期间的。</w:t>
      </w:r>
    </w:p>
    <w:p>
      <w:pPr>
        <w:pStyle w:val="23"/>
        <w:spacing w:line="360" w:lineRule="auto"/>
        <w:rPr>
          <w:color w:val="000000"/>
          <w:sz w:val="32"/>
          <w:szCs w:val="32"/>
        </w:rPr>
      </w:pPr>
      <w:r>
        <w:rPr>
          <w:rFonts w:hint="eastAsia"/>
          <w:color w:val="000000"/>
          <w:sz w:val="32"/>
          <w:szCs w:val="32"/>
        </w:rPr>
        <w:t>九、申请材料目录</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（一）回收注销</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5、《报废机动车回收证明》副本原件，其中大型客车、中型以上货车及其他营运车辆还应当提供机动车查验记录表；</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（二）灭失注销</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5、属于灭失的，提供所有人身份证明和灭失证明原件；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（三）因故不在我国境内使用</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5、属于因故不在我国境内使用的，提供所有人身份证明和出境证明原件及复印件，其中海关监管机动车出境证明为海关出具的《中华人民共和国海关监管车辆进（出）境领（销）牌照通知书》；</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（四）因质量问题退车</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5、属于因机动车质量问题退车的，提供所有人身份证明和机动车制造厂或者经销商出具的退车证明；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（五）依法撤销</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5、属于机动车登记被撤销的，提供《公安交通管理撤销决定书》原件；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（六）达到报废标准被收缴并强制报废的</w:t>
      </w:r>
    </w:p>
    <w:p>
      <w:pPr>
        <w:snapToGrid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1、《机动车注册、转移、注销登记/转入申请表》原件（系统自动获取，由窗口工作人员打印）；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2、登记证书原件；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3、行驶证原件；</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4、机动车号牌；</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5、属于被依法收缴并强制报废的，提供被依法收缴的法律文书原件及复印件和《报废机动车回收证明》副本原件；</w:t>
      </w:r>
    </w:p>
    <w:p>
      <w:pPr>
        <w:spacing w:line="360" w:lineRule="auto"/>
        <w:ind w:firstLine="640"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sz w:val="32"/>
          <w:szCs w:val="32"/>
        </w:rPr>
        <w:t>6、《委托书》及代理人身份证明（如由代理人申请）。</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spacing w:line="360" w:lineRule="auto"/>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申请方式：现场申请</w:t>
      </w:r>
      <w:r>
        <w:rPr>
          <w:rFonts w:hint="eastAsia" w:ascii="方正仿宋_GBK" w:hAnsi="方正仿宋_GBK" w:eastAsia="方正仿宋_GBK" w:cs="方正仿宋_GBK"/>
          <w:color w:val="000000"/>
          <w:sz w:val="32"/>
          <w:szCs w:val="32"/>
          <w:lang w:eastAsia="zh-CN"/>
        </w:rPr>
        <w:t>，现场接收。</w:t>
      </w:r>
    </w:p>
    <w:p>
      <w:pPr>
        <w:pStyle w:val="23"/>
        <w:spacing w:line="360" w:lineRule="auto"/>
        <w:rPr>
          <w:rFonts w:hint="eastAsia"/>
          <w:color w:val="000000"/>
          <w:sz w:val="32"/>
          <w:szCs w:val="32"/>
        </w:rPr>
      </w:pPr>
      <w:r>
        <w:rPr>
          <w:rFonts w:hint="eastAsia"/>
          <w:color w:val="000000"/>
          <w:sz w:val="32"/>
          <w:szCs w:val="32"/>
        </w:rPr>
        <w:t>十一、办理基本流程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提交机动车、登记证书、行驶证、号牌及其他所需的相关证明——业务受理——领取《机动车注销证明》。</w:t>
      </w:r>
    </w:p>
    <w:p>
      <w:pPr>
        <w:pStyle w:val="23"/>
        <w:spacing w:line="360" w:lineRule="auto"/>
        <w:rPr>
          <w:rFonts w:hint="eastAsia"/>
          <w:color w:val="000000"/>
          <w:sz w:val="32"/>
          <w:szCs w:val="32"/>
        </w:rPr>
      </w:pPr>
      <w:r>
        <w:rPr>
          <w:rFonts w:hint="eastAsia"/>
          <w:color w:val="000000"/>
          <w:sz w:val="32"/>
          <w:szCs w:val="32"/>
        </w:rPr>
        <w:t>十二、办理方式</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现场办理。</w:t>
      </w:r>
    </w:p>
    <w:p>
      <w:pPr>
        <w:pStyle w:val="23"/>
        <w:spacing w:line="360" w:lineRule="auto"/>
        <w:rPr>
          <w:rFonts w:hint="eastAsia"/>
          <w:color w:val="000000"/>
          <w:sz w:val="32"/>
          <w:szCs w:val="32"/>
        </w:rPr>
      </w:pPr>
      <w:r>
        <w:rPr>
          <w:rFonts w:hint="eastAsia"/>
          <w:color w:val="000000"/>
          <w:sz w:val="32"/>
          <w:szCs w:val="32"/>
        </w:rPr>
        <w:t>十三、办结时限</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受理后当场办结。</w:t>
      </w:r>
    </w:p>
    <w:p>
      <w:pPr>
        <w:pStyle w:val="23"/>
        <w:spacing w:line="360" w:lineRule="auto"/>
        <w:rPr>
          <w:color w:val="000000"/>
          <w:sz w:val="32"/>
          <w:szCs w:val="32"/>
        </w:rPr>
      </w:pPr>
      <w:r>
        <w:rPr>
          <w:rFonts w:hint="eastAsia"/>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不收费。</w:t>
      </w:r>
    </w:p>
    <w:p>
      <w:pPr>
        <w:pStyle w:val="23"/>
        <w:spacing w:line="360" w:lineRule="auto"/>
        <w:rPr>
          <w:color w:val="000000"/>
          <w:sz w:val="32"/>
          <w:szCs w:val="32"/>
        </w:rPr>
      </w:pPr>
      <w:r>
        <w:rPr>
          <w:rFonts w:hint="eastAsia"/>
          <w:color w:val="000000"/>
          <w:sz w:val="32"/>
          <w:szCs w:val="32"/>
        </w:rPr>
        <w:t>十五、办理结果</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机动车注销证明。</w:t>
      </w:r>
    </w:p>
    <w:p>
      <w:pPr>
        <w:pStyle w:val="23"/>
        <w:spacing w:line="360" w:lineRule="auto"/>
        <w:rPr>
          <w:rFonts w:hint="eastAsia"/>
          <w:color w:val="000000"/>
          <w:sz w:val="32"/>
          <w:szCs w:val="32"/>
        </w:rPr>
      </w:pPr>
      <w:r>
        <w:rPr>
          <w:rFonts w:hint="eastAsia"/>
          <w:color w:val="000000"/>
          <w:sz w:val="32"/>
          <w:szCs w:val="32"/>
        </w:rPr>
        <w:t>十六、结果送达</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当场送达。</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十七、行政相对人权利和义务</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申请人对本行政许可事项的办理结果有异议的，可依法申请行政复议或提起行政诉讼。</w:t>
      </w:r>
    </w:p>
    <w:p>
      <w:pPr>
        <w:spacing w:line="360" w:lineRule="auto"/>
        <w:ind w:firstLine="640" w:firstLineChars="200"/>
        <w:jc w:val="left"/>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十八、咨询途径和办公地址</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275"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1575" w:type="dxa"/>
            <w:tcBorders>
              <w:top w:val="nil"/>
              <w:left w:val="nil"/>
              <w:bottom w:val="nil"/>
              <w:right w:val="nil"/>
            </w:tcBorders>
            <w:noWrap w:val="0"/>
          </w:tcPr>
          <w:p>
            <w:pPr>
              <w:spacing w:line="48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Cs w:val="21"/>
                <w:highlight w:val="none"/>
                <w:vertAlign w:val="baseline"/>
                <w:lang w:val="en-US" w:eastAsia="zh-CN"/>
              </w:rPr>
              <w:t>咨询电话</w:t>
            </w:r>
          </w:p>
        </w:tc>
        <w:tc>
          <w:tcPr>
            <w:tcW w:w="4902" w:type="dxa"/>
            <w:tcBorders>
              <w:top w:val="nil"/>
              <w:left w:val="nil"/>
              <w:bottom w:val="nil"/>
              <w:right w:val="nil"/>
            </w:tcBorders>
            <w:noWrap w:val="0"/>
          </w:tcPr>
          <w:p>
            <w:pPr>
              <w:spacing w:line="480" w:lineRule="auto"/>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 xml:space="preserve">     1</w:t>
            </w:r>
          </w:p>
          <w:p>
            <w:pPr>
              <w:spacing w:line="480" w:lineRule="auto"/>
              <w:jc w:val="center"/>
              <w:rPr>
                <w:rFonts w:hint="default" w:ascii="宋体" w:hAnsi="宋体" w:eastAsia="宋体" w:cs="宋体"/>
                <w:color w:val="auto"/>
                <w:szCs w:val="21"/>
                <w:highlight w:val="none"/>
                <w:vertAlign w:val="baseline"/>
                <w:lang w:val="en-US" w:eastAsia="zh-CN"/>
              </w:rPr>
            </w:pPr>
          </w:p>
        </w:tc>
        <w:tc>
          <w:tcPr>
            <w:tcW w:w="1275" w:type="dxa"/>
            <w:tcBorders>
              <w:top w:val="nil"/>
              <w:left w:val="nil"/>
              <w:bottom w:val="nil"/>
              <w:right w:val="nil"/>
            </w:tcBorders>
            <w:noWrap w:val="0"/>
            <w:vAlign w:val="center"/>
          </w:tcPr>
          <w:p>
            <w:pPr>
              <w:spacing w:line="240" w:lineRule="auto"/>
              <w:jc w:val="both"/>
              <w:rPr>
                <w:rFonts w:hint="eastAsia" w:ascii="宋体" w:hAnsi="宋体" w:eastAsia="宋体" w:cs="宋体"/>
                <w:b w:val="0"/>
                <w:bCs w:val="0"/>
                <w:color w:val="auto"/>
                <w:sz w:val="20"/>
                <w:szCs w:val="20"/>
                <w:highlight w:val="none"/>
                <w:lang w:val="en-US" w:eastAsia="zh-CN"/>
              </w:rPr>
            </w:pPr>
          </w:p>
          <w:p>
            <w:pPr>
              <w:spacing w:line="36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库尔勒市</w:t>
            </w:r>
          </w:p>
          <w:p>
            <w:pPr>
              <w:spacing w:line="240" w:lineRule="auto"/>
              <w:jc w:val="both"/>
              <w:rPr>
                <w:rFonts w:hint="eastAsia"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（含塔里木）</w:t>
            </w:r>
          </w:p>
          <w:p>
            <w:pPr>
              <w:spacing w:line="240" w:lineRule="auto"/>
              <w:jc w:val="both"/>
              <w:rPr>
                <w:rFonts w:hint="default" w:ascii="宋体" w:hAnsi="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（含开发区）</w:t>
            </w:r>
          </w:p>
        </w:tc>
        <w:tc>
          <w:tcPr>
            <w:tcW w:w="1575" w:type="dxa"/>
            <w:tcBorders>
              <w:top w:val="nil"/>
              <w:left w:val="nil"/>
              <w:bottom w:val="nil"/>
              <w:right w:val="nil"/>
            </w:tcBorders>
            <w:noWrap w:val="0"/>
            <w:vAlign w:val="center"/>
          </w:tcPr>
          <w:p>
            <w:pPr>
              <w:spacing w:line="480" w:lineRule="auto"/>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0996-8626536</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库尔勒市开发区鼎兴路218国道东300米处【</w:t>
            </w:r>
            <w:r>
              <w:rPr>
                <w:rFonts w:hint="default" w:ascii="Times New Roman" w:hAnsi="Times New Roman" w:eastAsia="宋体" w:cs="Times New Roman"/>
                <w:b w:val="0"/>
                <w:bCs w:val="0"/>
                <w:color w:val="auto"/>
                <w:sz w:val="16"/>
                <w:szCs w:val="16"/>
                <w:highlight w:val="none"/>
                <w:lang w:val="en-US" w:eastAsia="zh-CN"/>
              </w:rPr>
              <w:t>车辆管理所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63" w:type="dxa"/>
            <w:tcBorders>
              <w:top w:val="nil"/>
              <w:left w:val="nil"/>
              <w:bottom w:val="nil"/>
              <w:right w:val="nil"/>
            </w:tcBorders>
            <w:noWrap w:val="0"/>
            <w:vAlign w:val="center"/>
          </w:tcPr>
          <w:p>
            <w:pPr>
              <w:spacing w:line="24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275" w:type="dxa"/>
            <w:tcBorders>
              <w:top w:val="nil"/>
              <w:left w:val="nil"/>
              <w:bottom w:val="nil"/>
              <w:right w:val="nil"/>
            </w:tcBorders>
            <w:noWrap w:val="0"/>
            <w:vAlign w:val="center"/>
          </w:tcPr>
          <w:p>
            <w:pPr>
              <w:spacing w:line="24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0996-6022477</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焉耆县城北三公里沙河工业园区荣达驾校院内</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博湖县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0996-6626012</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博湖县博湖镇南环路154号</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1575"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0996-5625825</w:t>
            </w:r>
          </w:p>
        </w:tc>
        <w:tc>
          <w:tcPr>
            <w:tcW w:w="4902"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和硕县特吾里克镇水磨街446号</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0996-5022381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和静县巩乃斯北路富民小区斜对面</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0996-4023331</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尉犁县218国道</w:t>
            </w:r>
            <w:r>
              <w:rPr>
                <w:rFonts w:hint="eastAsia" w:ascii="Times New Roman" w:hAnsi="Times New Roman" w:eastAsia="宋体" w:cs="Times New Roman"/>
                <w:b w:val="0"/>
                <w:bCs w:val="0"/>
                <w:color w:val="auto"/>
                <w:sz w:val="16"/>
                <w:szCs w:val="16"/>
                <w:highlight w:val="none"/>
                <w:lang w:val="en-US" w:eastAsia="zh-CN"/>
              </w:rPr>
              <w:t>814</w:t>
            </w:r>
            <w:r>
              <w:rPr>
                <w:rFonts w:hint="default" w:ascii="Times New Roman" w:hAnsi="Times New Roman" w:eastAsia="宋体" w:cs="Times New Roman"/>
                <w:b w:val="0"/>
                <w:bCs w:val="0"/>
                <w:color w:val="auto"/>
                <w:sz w:val="16"/>
                <w:szCs w:val="16"/>
                <w:highlight w:val="none"/>
                <w:lang w:val="en-US" w:eastAsia="zh-CN"/>
              </w:rPr>
              <w:t>公里处交警大队</w:t>
            </w:r>
            <w:r>
              <w:rPr>
                <w:rFonts w:hint="eastAsia" w:ascii="Times New Roman" w:hAnsi="Times New Roman" w:eastAsia="宋体" w:cs="Times New Roman"/>
                <w:b w:val="0"/>
                <w:bCs w:val="0"/>
                <w:color w:val="auto"/>
                <w:sz w:val="16"/>
                <w:szCs w:val="16"/>
                <w:highlight w:val="none"/>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0996-4685405</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轮台县南环路交警大队</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w:t>
            </w:r>
          </w:p>
        </w:tc>
        <w:tc>
          <w:tcPr>
            <w:tcW w:w="1275"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1575"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0996-7620558</w:t>
            </w:r>
          </w:p>
        </w:tc>
        <w:tc>
          <w:tcPr>
            <w:tcW w:w="4902"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sz w:val="16"/>
                <w:szCs w:val="16"/>
                <w:highlight w:val="none"/>
                <w:lang w:val="en-US" w:eastAsia="zh-CN"/>
              </w:rPr>
            </w:pPr>
            <w:r>
              <w:rPr>
                <w:rFonts w:hint="default" w:ascii="Times New Roman" w:hAnsi="Times New Roman" w:eastAsia="宋体" w:cs="Times New Roman"/>
                <w:b w:val="0"/>
                <w:bCs w:val="0"/>
                <w:color w:val="auto"/>
                <w:sz w:val="16"/>
                <w:szCs w:val="16"/>
                <w:highlight w:val="none"/>
                <w:lang w:val="en-US" w:eastAsia="zh-CN"/>
              </w:rPr>
              <w:t>且末县315国道1845公里处</w:t>
            </w:r>
            <w:r>
              <w:rPr>
                <w:rFonts w:hint="eastAsia" w:ascii="Times New Roman" w:hAnsi="Times New Roman" w:eastAsia="宋体" w:cs="Times New Roman"/>
                <w:b w:val="0"/>
                <w:bCs w:val="0"/>
                <w:color w:val="auto"/>
                <w:sz w:val="16"/>
                <w:szCs w:val="16"/>
                <w:highlight w:val="none"/>
                <w:lang w:val="en-US" w:eastAsia="zh-CN"/>
              </w:rPr>
              <w:t>【</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275"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1575"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auto"/>
                <w:sz w:val="20"/>
                <w:szCs w:val="20"/>
                <w:highlight w:val="none"/>
                <w:lang w:val="en-US" w:eastAsia="zh-CN"/>
              </w:rPr>
              <w:t>0996-7105577</w:t>
            </w:r>
          </w:p>
        </w:tc>
        <w:tc>
          <w:tcPr>
            <w:tcW w:w="4902"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sz w:val="16"/>
                <w:szCs w:val="16"/>
                <w:highlight w:val="none"/>
                <w:lang w:val="en-US" w:eastAsia="zh-CN"/>
              </w:rPr>
            </w:pPr>
            <w:r>
              <w:rPr>
                <w:rFonts w:hint="eastAsia" w:ascii="Times New Roman" w:hAnsi="Times New Roman" w:eastAsia="宋体" w:cs="Times New Roman"/>
                <w:b w:val="0"/>
                <w:bCs w:val="0"/>
                <w:color w:val="auto"/>
                <w:sz w:val="16"/>
                <w:szCs w:val="16"/>
                <w:highlight w:val="none"/>
                <w:lang w:val="en-US" w:eastAsia="zh-CN"/>
              </w:rPr>
              <w:t>若羌县楼兰路1127号交警大队【</w:t>
            </w:r>
            <w:r>
              <w:rPr>
                <w:rFonts w:hint="default" w:ascii="Times New Roman" w:hAnsi="Times New Roman" w:eastAsia="宋体" w:cs="Times New Roman"/>
                <w:b w:val="0"/>
                <w:bCs w:val="0"/>
                <w:color w:val="auto"/>
                <w:sz w:val="16"/>
                <w:szCs w:val="16"/>
                <w:highlight w:val="none"/>
                <w:lang w:val="en-US" w:eastAsia="zh-CN"/>
              </w:rPr>
              <w:t>车管所</w:t>
            </w:r>
            <w:r>
              <w:rPr>
                <w:rFonts w:hint="eastAsia" w:ascii="Times New Roman" w:hAnsi="Times New Roman" w:eastAsia="宋体" w:cs="Times New Roman"/>
                <w:b w:val="0"/>
                <w:bCs w:val="0"/>
                <w:color w:val="auto"/>
                <w:sz w:val="16"/>
                <w:szCs w:val="16"/>
                <w:highlight w:val="none"/>
                <w:lang w:val="en-US" w:eastAsia="zh-CN"/>
              </w:rPr>
              <w:t>】</w:t>
            </w:r>
          </w:p>
        </w:tc>
      </w:tr>
    </w:tbl>
    <w:p>
      <w:pPr>
        <w:spacing w:line="360" w:lineRule="auto"/>
        <w:ind w:firstLine="420" w:firstLineChars="200"/>
        <w:jc w:val="left"/>
        <w:rPr>
          <w:rFonts w:ascii="宋体"/>
          <w:color w:val="auto"/>
          <w:szCs w:val="21"/>
          <w:highlight w:val="none"/>
        </w:rPr>
      </w:pPr>
      <w:r>
        <w:rPr>
          <w:rFonts w:hint="eastAsia" w:ascii="黑体" w:hAnsi="仿宋" w:eastAsia="黑体"/>
          <w:color w:val="auto"/>
          <w:szCs w:val="21"/>
          <w:highlight w:val="none"/>
        </w:rPr>
        <w:t>十九、监督投诉渠道</w:t>
      </w:r>
    </w:p>
    <w:tbl>
      <w:tblPr>
        <w:tblStyle w:val="32"/>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2403"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5220"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10" w:type="dxa"/>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p>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1</w:t>
            </w:r>
          </w:p>
        </w:tc>
        <w:tc>
          <w:tcPr>
            <w:tcW w:w="2403" w:type="dxa"/>
            <w:tcBorders>
              <w:top w:val="nil"/>
              <w:left w:val="nil"/>
              <w:bottom w:val="nil"/>
              <w:right w:val="nil"/>
            </w:tcBorders>
            <w:noWrap w:val="0"/>
          </w:tcPr>
          <w:p>
            <w:pPr>
              <w:spacing w:line="480" w:lineRule="auto"/>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库尔勒市</w:t>
            </w:r>
          </w:p>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（塔里木）</w:t>
            </w:r>
          </w:p>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（开发区）</w:t>
            </w:r>
          </w:p>
        </w:tc>
        <w:tc>
          <w:tcPr>
            <w:tcW w:w="5220" w:type="dxa"/>
            <w:tcBorders>
              <w:top w:val="nil"/>
              <w:left w:val="nil"/>
              <w:bottom w:val="nil"/>
              <w:right w:val="nil"/>
            </w:tcBorders>
            <w:noWrap w:val="0"/>
            <w:vAlign w:val="center"/>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博湖县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0996-6626012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w:t>
            </w:r>
            <w:r>
              <w:rPr>
                <w:rFonts w:hint="eastAsia" w:ascii="Times New Roman" w:hAnsi="Times New Roman" w:eastAsia="宋体" w:cs="Times New Roman"/>
                <w:b w:val="0"/>
                <w:bCs w:val="0"/>
                <w:color w:val="auto"/>
                <w:kern w:val="2"/>
                <w:sz w:val="20"/>
                <w:szCs w:val="20"/>
                <w:highlight w:val="none"/>
                <w:lang w:val="en-US" w:eastAsia="zh-CN" w:bidi="ar-SA"/>
              </w:rPr>
              <w:t>-</w:t>
            </w:r>
            <w:r>
              <w:rPr>
                <w:rFonts w:hint="default" w:ascii="Times New Roman" w:hAnsi="Times New Roman" w:eastAsia="宋体" w:cs="Times New Roman"/>
                <w:b w:val="0"/>
                <w:bCs w:val="0"/>
                <w:color w:val="auto"/>
                <w:kern w:val="2"/>
                <w:sz w:val="20"/>
                <w:szCs w:val="20"/>
                <w:highlight w:val="none"/>
                <w:lang w:val="en-US" w:eastAsia="zh-CN" w:bidi="ar-SA"/>
              </w:rPr>
              <w:t>5622</w:t>
            </w:r>
            <w:r>
              <w:rPr>
                <w:rFonts w:hint="eastAsia" w:ascii="Times New Roman" w:hAnsi="Times New Roman" w:eastAsia="宋体" w:cs="Times New Roman"/>
                <w:b w:val="0"/>
                <w:bCs w:val="0"/>
                <w:color w:val="auto"/>
                <w:kern w:val="2"/>
                <w:sz w:val="20"/>
                <w:szCs w:val="20"/>
                <w:highlight w:val="none"/>
                <w:lang w:val="en-US" w:eastAsia="zh-CN" w:bidi="ar-SA"/>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和静县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0996-50</w:t>
            </w:r>
            <w:r>
              <w:rPr>
                <w:rFonts w:hint="eastAsia" w:ascii="Times New Roman" w:hAnsi="Times New Roman" w:eastAsia="宋体" w:cs="Times New Roman"/>
                <w:b w:val="0"/>
                <w:bCs w:val="0"/>
                <w:color w:val="auto"/>
                <w:kern w:val="2"/>
                <w:sz w:val="20"/>
                <w:szCs w:val="20"/>
                <w:highlight w:val="none"/>
                <w:lang w:val="en-US" w:eastAsia="zh-CN" w:bidi="ar-SA"/>
              </w:rPr>
              <w:t>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2"/>
                <w:sz w:val="20"/>
                <w:szCs w:val="20"/>
                <w:highlight w:val="none"/>
                <w:lang w:val="en-US" w:eastAsia="zh-CN" w:bidi="ar-SA"/>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8</w:t>
            </w:r>
          </w:p>
        </w:tc>
        <w:tc>
          <w:tcPr>
            <w:tcW w:w="2403" w:type="dxa"/>
            <w:tcBorders>
              <w:top w:val="nil"/>
              <w:left w:val="nil"/>
              <w:bottom w:val="nil"/>
              <w:right w:val="nil"/>
            </w:tcBorders>
            <w:noWrap w:val="0"/>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5220" w:type="dxa"/>
            <w:tcBorders>
              <w:top w:val="nil"/>
              <w:left w:val="nil"/>
              <w:bottom w:val="nil"/>
              <w:right w:val="nil"/>
            </w:tcBorders>
            <w:noWrap w:val="0"/>
          </w:tcPr>
          <w:p>
            <w:pPr>
              <w:spacing w:line="480" w:lineRule="auto"/>
              <w:jc w:val="center"/>
              <w:rPr>
                <w:rFonts w:hint="default"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0996-7620558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2403" w:type="dxa"/>
            <w:tcBorders>
              <w:top w:val="nil"/>
              <w:left w:val="nil"/>
              <w:bottom w:val="nil"/>
              <w:right w:val="nil"/>
            </w:tcBorders>
            <w:noWrap w:val="0"/>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若羌县</w:t>
            </w:r>
          </w:p>
        </w:tc>
        <w:tc>
          <w:tcPr>
            <w:tcW w:w="5220" w:type="dxa"/>
            <w:tcBorders>
              <w:top w:val="nil"/>
              <w:left w:val="nil"/>
              <w:bottom w:val="nil"/>
              <w:right w:val="nil"/>
            </w:tcBorders>
            <w:noWrap w:val="0"/>
          </w:tcPr>
          <w:p>
            <w:pPr>
              <w:spacing w:line="480" w:lineRule="auto"/>
              <w:jc w:val="center"/>
              <w:rPr>
                <w:rFonts w:hint="eastAsia" w:ascii="Times New Roman" w:hAnsi="Times New Roman" w:eastAsia="宋体" w:cs="Times New Roman"/>
                <w:b w:val="0"/>
                <w:bCs w:val="0"/>
                <w:color w:val="auto"/>
                <w:kern w:val="2"/>
                <w:sz w:val="20"/>
                <w:szCs w:val="20"/>
                <w:highlight w:val="none"/>
                <w:lang w:val="en-US" w:eastAsia="zh-CN" w:bidi="ar-SA"/>
              </w:rPr>
            </w:pPr>
            <w:r>
              <w:rPr>
                <w:rFonts w:hint="eastAsia" w:ascii="Times New Roman" w:hAnsi="Times New Roman" w:eastAsia="宋体" w:cs="Times New Roman"/>
                <w:b w:val="0"/>
                <w:bCs w:val="0"/>
                <w:color w:val="auto"/>
                <w:kern w:val="2"/>
                <w:sz w:val="20"/>
                <w:szCs w:val="20"/>
                <w:highlight w:val="none"/>
                <w:lang w:val="en-US" w:eastAsia="zh-CN" w:bidi="ar-SA"/>
              </w:rPr>
              <w:t>0996-7102777</w:t>
            </w:r>
          </w:p>
        </w:tc>
      </w:tr>
    </w:tbl>
    <w:p>
      <w:pPr>
        <w:spacing w:line="360" w:lineRule="auto"/>
        <w:ind w:firstLine="640" w:firstLineChars="200"/>
        <w:jc w:val="left"/>
        <w:rPr>
          <w:rFonts w:hint="eastAsia" w:ascii="宋体" w:hAnsi="宋体"/>
          <w:color w:val="auto"/>
          <w:sz w:val="32"/>
          <w:szCs w:val="32"/>
          <w:highlight w:val="none"/>
        </w:rPr>
      </w:pPr>
      <w:r>
        <w:rPr>
          <w:rFonts w:hint="eastAsia" w:ascii="黑体" w:hAnsi="仿宋" w:eastAsia="黑体"/>
          <w:color w:val="auto"/>
          <w:sz w:val="32"/>
          <w:szCs w:val="32"/>
          <w:highlight w:val="none"/>
        </w:rPr>
        <w:t>二十、办公时间</w:t>
      </w:r>
    </w:p>
    <w:tbl>
      <w:tblPr>
        <w:tblStyle w:val="32"/>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trPr>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序号</w:t>
            </w:r>
          </w:p>
        </w:tc>
        <w:tc>
          <w:tcPr>
            <w:tcW w:w="108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cs="宋体"/>
                <w:b/>
                <w:bCs/>
                <w:color w:val="auto"/>
                <w:szCs w:val="21"/>
                <w:highlight w:val="none"/>
                <w:vertAlign w:val="baseline"/>
                <w:lang w:val="en-US" w:eastAsia="zh-CN"/>
              </w:rPr>
              <w:t>县市</w:t>
            </w:r>
          </w:p>
        </w:tc>
        <w:tc>
          <w:tcPr>
            <w:tcW w:w="6525" w:type="dxa"/>
            <w:tcBorders>
              <w:top w:val="nil"/>
              <w:left w:val="nil"/>
              <w:bottom w:val="nil"/>
              <w:right w:val="nil"/>
            </w:tcBorders>
            <w:noWrap w:val="0"/>
          </w:tcPr>
          <w:p>
            <w:pPr>
              <w:spacing w:line="480" w:lineRule="auto"/>
              <w:jc w:val="center"/>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1</w:t>
            </w:r>
          </w:p>
        </w:tc>
        <w:tc>
          <w:tcPr>
            <w:tcW w:w="1080" w:type="dxa"/>
            <w:tcBorders>
              <w:top w:val="nil"/>
              <w:left w:val="nil"/>
              <w:bottom w:val="nil"/>
              <w:right w:val="nil"/>
            </w:tcBorders>
            <w:noWrap w:val="0"/>
          </w:tcPr>
          <w:p>
            <w:pPr>
              <w:spacing w:line="480" w:lineRule="auto"/>
              <w:jc w:val="center"/>
              <w:rPr>
                <w:rFonts w:hint="eastAsia" w:ascii="宋体" w:hAnsi="宋体" w:cs="宋体"/>
                <w:color w:val="auto"/>
                <w:kern w:val="2"/>
                <w:sz w:val="21"/>
                <w:szCs w:val="21"/>
                <w:highlight w:val="none"/>
                <w:vertAlign w:val="baseline"/>
                <w:lang w:val="en-US" w:eastAsia="zh-CN" w:bidi="ar-SA"/>
              </w:rPr>
            </w:pPr>
            <w:r>
              <w:rPr>
                <w:rFonts w:hint="eastAsia" w:ascii="宋体" w:hAnsi="宋体" w:eastAsia="宋体" w:cs="宋体"/>
                <w:b w:val="0"/>
                <w:bCs w:val="0"/>
                <w:color w:val="auto"/>
                <w:sz w:val="20"/>
                <w:szCs w:val="20"/>
                <w:highlight w:val="none"/>
                <w:lang w:val="en-US" w:eastAsia="zh-CN"/>
              </w:rPr>
              <w:t>库尔勒市</w:t>
            </w:r>
          </w:p>
        </w:tc>
        <w:tc>
          <w:tcPr>
            <w:tcW w:w="6525" w:type="dxa"/>
            <w:vMerge w:val="restart"/>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p>
          <w:p>
            <w:pPr>
              <w:spacing w:line="480" w:lineRule="auto"/>
              <w:jc w:val="left"/>
              <w:rPr>
                <w:rFonts w:hint="default" w:ascii="Times New Roman" w:hAnsi="Times New Roman" w:eastAsia="宋体" w:cs="Times New Roman"/>
                <w:color w:val="auto"/>
                <w:sz w:val="18"/>
                <w:szCs w:val="20"/>
                <w:lang w:val="en-US" w:eastAsia="zh-CN"/>
              </w:rPr>
            </w:pPr>
            <w:r>
              <w:rPr>
                <w:rFonts w:hint="default" w:ascii="Times New Roman" w:hAnsi="Times New Roman" w:eastAsia="宋体" w:cs="Times New Roman"/>
                <w:color w:val="auto"/>
                <w:sz w:val="18"/>
                <w:szCs w:val="20"/>
                <w:lang w:val="en-US" w:eastAsia="zh-CN"/>
              </w:rPr>
              <w:t>早9：30-晚17：</w:t>
            </w:r>
            <w:r>
              <w:rPr>
                <w:rFonts w:hint="eastAsia" w:ascii="Times New Roman" w:hAnsi="Times New Roman" w:eastAsia="宋体" w:cs="Times New Roman"/>
                <w:color w:val="auto"/>
                <w:sz w:val="18"/>
                <w:szCs w:val="20"/>
                <w:lang w:val="en-US" w:eastAsia="zh-CN"/>
              </w:rPr>
              <w:t>3</w:t>
            </w:r>
            <w:r>
              <w:rPr>
                <w:rFonts w:hint="default" w:ascii="Times New Roman" w:hAnsi="Times New Roman" w:eastAsia="宋体" w:cs="Times New Roman"/>
                <w:color w:val="auto"/>
                <w:sz w:val="18"/>
                <w:szCs w:val="20"/>
                <w:lang w:val="en-US" w:eastAsia="zh-CN"/>
              </w:rPr>
              <w:t>0</w:t>
            </w:r>
            <w:r>
              <w:rPr>
                <w:rFonts w:hint="eastAsia" w:ascii="Times New Roman" w:hAnsi="Times New Roman" w:eastAsia="宋体" w:cs="Times New Roman"/>
                <w:color w:val="auto"/>
                <w:sz w:val="18"/>
                <w:szCs w:val="20"/>
                <w:lang w:val="en-US" w:eastAsia="zh-CN"/>
              </w:rPr>
              <w:t>（夏）；</w:t>
            </w:r>
            <w:r>
              <w:rPr>
                <w:rFonts w:hint="default" w:ascii="Times New Roman" w:hAnsi="Times New Roman" w:eastAsia="宋体" w:cs="Times New Roman"/>
                <w:color w:val="auto"/>
                <w:sz w:val="18"/>
                <w:szCs w:val="20"/>
                <w:lang w:val="en-US" w:eastAsia="zh-CN"/>
              </w:rPr>
              <w:t>冬季：早10：00-晚17：30（冬）【库尔勒市车管所】</w:t>
            </w:r>
          </w:p>
          <w:p>
            <w:pPr>
              <w:spacing w:line="480" w:lineRule="auto"/>
              <w:jc w:val="left"/>
              <w:rPr>
                <w:rFonts w:hint="default" w:ascii="Times New Roman" w:hAnsi="Times New Roman" w:eastAsia="宋体" w:cs="Times New Roman"/>
                <w:color w:val="auto"/>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2</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塔里木</w:t>
            </w:r>
          </w:p>
        </w:tc>
        <w:tc>
          <w:tcPr>
            <w:tcW w:w="6525" w:type="dxa"/>
            <w:vMerge w:val="continue"/>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tcBorders>
              <w:top w:val="nil"/>
              <w:left w:val="nil"/>
              <w:bottom w:val="nil"/>
              <w:right w:val="nil"/>
            </w:tcBorders>
            <w:noWrap w:val="0"/>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3</w:t>
            </w:r>
          </w:p>
        </w:tc>
        <w:tc>
          <w:tcPr>
            <w:tcW w:w="1080" w:type="dxa"/>
            <w:tcBorders>
              <w:top w:val="nil"/>
              <w:left w:val="nil"/>
              <w:bottom w:val="nil"/>
              <w:right w:val="nil"/>
            </w:tcBorders>
            <w:noWrap w:val="0"/>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开发区</w:t>
            </w:r>
          </w:p>
        </w:tc>
        <w:tc>
          <w:tcPr>
            <w:tcW w:w="6525" w:type="dxa"/>
            <w:vMerge w:val="continue"/>
            <w:tcBorders>
              <w:top w:val="nil"/>
              <w:left w:val="nil"/>
              <w:bottom w:val="nil"/>
              <w:right w:val="nil"/>
            </w:tcBorders>
            <w:noWrap w:val="0"/>
          </w:tcPr>
          <w:p>
            <w:pPr>
              <w:spacing w:line="480" w:lineRule="auto"/>
              <w:jc w:val="left"/>
              <w:rPr>
                <w:rFonts w:hint="default" w:ascii="Times New Roman" w:hAnsi="Times New Roman" w:eastAsia="宋体" w:cs="Times New Roman"/>
                <w:color w:val="auto"/>
                <w:sz w:val="18"/>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4</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焉耆县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 w:val="21"/>
                <w:szCs w:val="21"/>
                <w:highlight w:val="none"/>
                <w:lang w:val="en-US" w:eastAsia="zh-CN" w:bidi="ar-SA"/>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 w:val="21"/>
                <w:szCs w:val="21"/>
                <w:highlight w:val="none"/>
                <w:lang w:val="en-US" w:eastAsia="zh-CN" w:bidi="ar-SA"/>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5</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博湖县</w:t>
            </w:r>
          </w:p>
        </w:tc>
        <w:tc>
          <w:tcPr>
            <w:tcW w:w="6525" w:type="dxa"/>
            <w:tcBorders>
              <w:top w:val="nil"/>
              <w:left w:val="nil"/>
              <w:bottom w:val="nil"/>
              <w:right w:val="nil"/>
            </w:tcBorders>
            <w:noWrap w:val="0"/>
          </w:tcPr>
          <w:p>
            <w:pPr>
              <w:spacing w:line="480" w:lineRule="auto"/>
              <w:jc w:val="left"/>
              <w:rPr>
                <w:rFonts w:hint="default" w:ascii="宋体" w:hAnsi="宋体" w:cs="宋体"/>
                <w:b w:val="0"/>
                <w:bCs w:val="0"/>
                <w:color w:val="auto"/>
                <w:sz w:val="20"/>
                <w:szCs w:val="20"/>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6</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和硕县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7</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和静县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8</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尉犁县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eastAsia="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车管所：</w:t>
            </w:r>
            <w:r>
              <w:rPr>
                <w:rFonts w:hint="eastAsia" w:ascii="方正楷体_GBK" w:hAnsi="方正楷体_GBK" w:eastAsia="方正楷体_GBK" w:cs="方正楷体_GBK"/>
                <w:b w:val="0"/>
                <w:bCs w:val="0"/>
                <w:color w:val="auto"/>
                <w:sz w:val="18"/>
                <w:szCs w:val="20"/>
                <w:lang w:val="en-US" w:eastAsia="zh-CN"/>
              </w:rPr>
              <w:t>周五下午，周六周天不对外办理业务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9</w:t>
            </w:r>
          </w:p>
        </w:tc>
        <w:tc>
          <w:tcPr>
            <w:tcW w:w="1080" w:type="dxa"/>
            <w:vMerge w:val="restart"/>
            <w:tcBorders>
              <w:top w:val="nil"/>
              <w:left w:val="nil"/>
              <w:bottom w:val="nil"/>
              <w:right w:val="nil"/>
            </w:tcBorders>
            <w:noWrap w:val="0"/>
            <w:vAlign w:val="center"/>
          </w:tcPr>
          <w:p>
            <w:pPr>
              <w:spacing w:line="480" w:lineRule="auto"/>
              <w:jc w:val="center"/>
              <w:rPr>
                <w:rFonts w:hint="default"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轮台县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周一至周六皆对外办公；周日可电话预约办理。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10</w:t>
            </w:r>
          </w:p>
        </w:tc>
        <w:tc>
          <w:tcPr>
            <w:tcW w:w="1080" w:type="dxa"/>
            <w:vMerge w:val="restart"/>
            <w:tcBorders>
              <w:top w:val="nil"/>
              <w:left w:val="nil"/>
              <w:bottom w:val="nil"/>
              <w:right w:val="nil"/>
            </w:tcBorders>
            <w:noWrap w:val="0"/>
            <w:vAlign w:val="center"/>
          </w:tcPr>
          <w:p>
            <w:pPr>
              <w:spacing w:line="480" w:lineRule="auto"/>
              <w:jc w:val="center"/>
              <w:rPr>
                <w:rFonts w:hint="eastAsia" w:ascii="宋体" w:hAnsi="宋体" w:cs="宋体"/>
                <w:b w:val="0"/>
                <w:bCs w:val="0"/>
                <w:color w:val="auto"/>
                <w:kern w:val="2"/>
                <w:sz w:val="20"/>
                <w:szCs w:val="20"/>
                <w:highlight w:val="none"/>
                <w:lang w:val="en-US" w:eastAsia="zh-CN" w:bidi="ar-SA"/>
              </w:rPr>
            </w:pPr>
            <w:r>
              <w:rPr>
                <w:rFonts w:hint="eastAsia" w:ascii="宋体" w:hAnsi="宋体" w:cs="宋体"/>
                <w:b w:val="0"/>
                <w:bCs w:val="0"/>
                <w:color w:val="auto"/>
                <w:sz w:val="20"/>
                <w:szCs w:val="20"/>
                <w:highlight w:val="none"/>
                <w:lang w:val="en-US" w:eastAsia="zh-CN"/>
              </w:rPr>
              <w:t>且末县</w:t>
            </w:r>
          </w:p>
        </w:tc>
        <w:tc>
          <w:tcPr>
            <w:tcW w:w="6525" w:type="dxa"/>
            <w:tcBorders>
              <w:top w:val="nil"/>
              <w:left w:val="nil"/>
              <w:bottom w:val="nil"/>
              <w:right w:val="nil"/>
            </w:tcBorders>
            <w:noWrap w:val="0"/>
          </w:tcPr>
          <w:p>
            <w:pPr>
              <w:spacing w:line="480" w:lineRule="auto"/>
              <w:jc w:val="left"/>
              <w:rPr>
                <w:rFonts w:hint="eastAsia"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周一至周四10:00-18:00；周五10.00-13:30。（夏冬时间一致）</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tcPr>
          <w:p>
            <w:pPr>
              <w:spacing w:line="480" w:lineRule="auto"/>
              <w:jc w:val="center"/>
              <w:rPr>
                <w:rFonts w:hint="eastAsia" w:ascii="宋体" w:hAnsi="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restart"/>
            <w:tcBorders>
              <w:top w:val="nil"/>
              <w:left w:val="nil"/>
              <w:bottom w:val="nil"/>
              <w:right w:val="nil"/>
            </w:tcBorders>
            <w:noWrap w:val="0"/>
            <w:vAlign w:val="center"/>
          </w:tcPr>
          <w:p>
            <w:pPr>
              <w:spacing w:line="480" w:lineRule="auto"/>
              <w:jc w:val="center"/>
              <w:rPr>
                <w:rFonts w:hint="default" w:ascii="宋体" w:hAnsi="宋体" w:cs="宋体"/>
                <w:color w:val="auto"/>
                <w:szCs w:val="21"/>
                <w:highlight w:val="none"/>
                <w:vertAlign w:val="baseline"/>
                <w:lang w:val="en-US" w:eastAsia="zh-CN"/>
              </w:rPr>
            </w:pPr>
            <w:r>
              <w:rPr>
                <w:rFonts w:hint="eastAsia" w:ascii="宋体" w:hAnsi="宋体" w:cs="宋体"/>
                <w:color w:val="auto"/>
                <w:szCs w:val="21"/>
                <w:highlight w:val="none"/>
                <w:vertAlign w:val="baseline"/>
                <w:lang w:val="en-US" w:eastAsia="zh-CN"/>
              </w:rPr>
              <w:t>11</w:t>
            </w:r>
          </w:p>
        </w:tc>
        <w:tc>
          <w:tcPr>
            <w:tcW w:w="1080" w:type="dxa"/>
            <w:vMerge w:val="restart"/>
            <w:tcBorders>
              <w:top w:val="nil"/>
              <w:left w:val="nil"/>
              <w:bottom w:val="nil"/>
              <w:right w:val="nil"/>
            </w:tcBorders>
            <w:noWrap w:val="0"/>
            <w:vAlign w:val="center"/>
          </w:tcPr>
          <w:p>
            <w:pPr>
              <w:spacing w:line="480" w:lineRule="auto"/>
              <w:jc w:val="center"/>
              <w:rPr>
                <w:rFonts w:hint="eastAsia" w:ascii="宋体" w:hAnsi="宋体" w:cs="宋体"/>
                <w:b w:val="0"/>
                <w:bCs w:val="0"/>
                <w:color w:val="auto"/>
                <w:sz w:val="20"/>
                <w:szCs w:val="20"/>
                <w:highlight w:val="none"/>
                <w:lang w:val="en-US" w:eastAsia="zh-CN"/>
              </w:rPr>
            </w:pPr>
            <w:r>
              <w:rPr>
                <w:rFonts w:hint="eastAsia" w:ascii="宋体" w:hAnsi="宋体" w:cs="宋体"/>
                <w:b w:val="0"/>
                <w:bCs w:val="0"/>
                <w:color w:val="auto"/>
                <w:sz w:val="20"/>
                <w:szCs w:val="20"/>
                <w:highlight w:val="none"/>
                <w:lang w:val="en-US" w:eastAsia="zh-CN"/>
              </w:rPr>
              <w:t>若羌县</w:t>
            </w:r>
          </w:p>
        </w:tc>
        <w:tc>
          <w:tcPr>
            <w:tcW w:w="6525" w:type="dxa"/>
            <w:tcBorders>
              <w:top w:val="nil"/>
              <w:left w:val="nil"/>
              <w:bottom w:val="nil"/>
              <w:right w:val="nil"/>
            </w:tcBorders>
            <w:noWrap w:val="0"/>
          </w:tcPr>
          <w:p>
            <w:pPr>
              <w:spacing w:line="480" w:lineRule="auto"/>
              <w:jc w:val="left"/>
              <w:rPr>
                <w:rFonts w:hint="default" w:ascii="宋体" w:hAnsi="宋体" w:cs="宋体"/>
                <w:color w:val="auto"/>
                <w:kern w:val="0"/>
                <w:szCs w:val="21"/>
                <w:highlight w:val="none"/>
                <w:lang w:val="en-US" w:eastAsia="zh-CN"/>
              </w:rPr>
            </w:pPr>
            <w:r>
              <w:rPr>
                <w:rFonts w:hint="default" w:ascii="Times New Roman" w:hAnsi="Times New Roman" w:eastAsia="宋体" w:cs="Times New Roman"/>
                <w:color w:val="auto"/>
                <w:sz w:val="18"/>
                <w:szCs w:val="20"/>
                <w:lang w:val="en-US" w:eastAsia="zh-CN"/>
              </w:rPr>
              <w:t>10:00-14:00,16:00-19:30（冬）；09:30-13:30,16:00-19:30（夏）</w:t>
            </w:r>
            <w:r>
              <w:rPr>
                <w:rFonts w:hint="eastAsia" w:ascii="Times New Roman" w:hAnsi="Times New Roman" w:eastAsia="宋体" w:cs="Times New Roman"/>
                <w:color w:val="auto"/>
                <w:sz w:val="18"/>
                <w:szCs w:val="20"/>
                <w:lang w:val="en-US" w:eastAsia="zh-CN"/>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nil"/>
              <w:left w:val="nil"/>
              <w:bottom w:val="nil"/>
              <w:right w:val="nil"/>
            </w:tcBorders>
            <w:noWrap w:val="0"/>
            <w:vAlign w:val="center"/>
          </w:tcPr>
          <w:p>
            <w:pPr>
              <w:spacing w:line="480" w:lineRule="auto"/>
              <w:jc w:val="center"/>
              <w:rPr>
                <w:rFonts w:hint="eastAsia" w:ascii="宋体" w:hAnsi="宋体" w:cs="宋体"/>
                <w:color w:val="auto"/>
                <w:szCs w:val="21"/>
                <w:highlight w:val="none"/>
                <w:vertAlign w:val="baseline"/>
                <w:lang w:val="en-US" w:eastAsia="zh-CN"/>
              </w:rPr>
            </w:pPr>
          </w:p>
        </w:tc>
        <w:tc>
          <w:tcPr>
            <w:tcW w:w="1080" w:type="dxa"/>
            <w:vMerge w:val="continue"/>
            <w:tcBorders>
              <w:top w:val="nil"/>
              <w:left w:val="nil"/>
              <w:bottom w:val="nil"/>
              <w:right w:val="nil"/>
            </w:tcBorders>
            <w:noWrap w:val="0"/>
            <w:vAlign w:val="center"/>
          </w:tcPr>
          <w:p>
            <w:pPr>
              <w:spacing w:line="480" w:lineRule="auto"/>
              <w:jc w:val="center"/>
              <w:rPr>
                <w:rFonts w:hint="eastAsia" w:ascii="宋体" w:hAnsi="宋体" w:cs="宋体"/>
                <w:b w:val="0"/>
                <w:bCs w:val="0"/>
                <w:color w:val="auto"/>
                <w:sz w:val="20"/>
                <w:szCs w:val="20"/>
                <w:highlight w:val="none"/>
                <w:lang w:val="en-US" w:eastAsia="zh-CN"/>
              </w:rPr>
            </w:pPr>
          </w:p>
        </w:tc>
        <w:tc>
          <w:tcPr>
            <w:tcW w:w="6525" w:type="dxa"/>
            <w:tcBorders>
              <w:top w:val="nil"/>
              <w:left w:val="nil"/>
              <w:bottom w:val="nil"/>
              <w:right w:val="nil"/>
            </w:tcBorders>
            <w:noWrap w:val="0"/>
          </w:tcPr>
          <w:p>
            <w:pPr>
              <w:spacing w:line="480" w:lineRule="auto"/>
              <w:jc w:val="left"/>
              <w:rPr>
                <w:rFonts w:hint="eastAsia" w:ascii="方正楷体_GBK" w:hAnsi="方正楷体_GBK" w:eastAsia="方正楷体_GBK" w:cs="方正楷体_GBK"/>
                <w:b/>
                <w:bCs/>
                <w:color w:val="auto"/>
                <w:sz w:val="18"/>
                <w:szCs w:val="20"/>
                <w:lang w:val="en-US" w:eastAsia="zh-CN"/>
              </w:rPr>
            </w:pPr>
            <w:r>
              <w:rPr>
                <w:rFonts w:hint="eastAsia" w:ascii="方正楷体_GBK" w:hAnsi="方正楷体_GBK" w:eastAsia="方正楷体_GBK" w:cs="方正楷体_GBK"/>
                <w:b/>
                <w:bCs/>
                <w:color w:val="auto"/>
                <w:sz w:val="18"/>
                <w:szCs w:val="20"/>
                <w:lang w:val="en-US" w:eastAsia="zh-CN"/>
              </w:rPr>
              <w:t>重注：</w:t>
            </w:r>
            <w:r>
              <w:rPr>
                <w:rFonts w:hint="eastAsia" w:ascii="方正楷体_GBK" w:hAnsi="方正楷体_GBK" w:eastAsia="方正楷体_GBK" w:cs="方正楷体_GBK"/>
                <w:b w:val="0"/>
                <w:bCs w:val="0"/>
                <w:color w:val="auto"/>
                <w:sz w:val="18"/>
                <w:szCs w:val="20"/>
                <w:lang w:val="en-US" w:eastAsia="zh-CN"/>
              </w:rPr>
              <w:t>车管所周五下午，周六周日不对外办公。</w:t>
            </w:r>
          </w:p>
        </w:tc>
      </w:tr>
    </w:tbl>
    <w:p>
      <w:pPr>
        <w:snapToGrid w:val="0"/>
        <w:spacing w:line="360" w:lineRule="auto"/>
        <w:ind w:firstLine="640" w:firstLineChars="2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二十一、办理进程和结果公开查询</w:t>
      </w:r>
    </w:p>
    <w:p>
      <w:pPr>
        <w:spacing w:line="360" w:lineRule="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电话查询：</w:t>
      </w:r>
      <w:r>
        <w:rPr>
          <w:rFonts w:hint="eastAsia" w:ascii="方正仿宋_GBK" w:hAnsi="方正仿宋_GBK" w:eastAsia="方正仿宋_GBK" w:cs="方正仿宋_GBK"/>
          <w:color w:val="000000"/>
          <w:sz w:val="32"/>
          <w:szCs w:val="32"/>
          <w:lang w:eastAsia="zh-CN"/>
        </w:rPr>
        <w:t>请拨打各县市</w:t>
      </w:r>
      <w:r>
        <w:rPr>
          <w:rFonts w:hint="eastAsia" w:ascii="方正仿宋_GBK" w:hAnsi="方正仿宋_GBK" w:eastAsia="方正仿宋_GBK" w:cs="方正仿宋_GBK"/>
          <w:color w:val="000000"/>
          <w:sz w:val="32"/>
          <w:szCs w:val="32"/>
        </w:rPr>
        <w:t>公安局交警支队车管所</w:t>
      </w:r>
      <w:r>
        <w:rPr>
          <w:rFonts w:hint="eastAsia" w:ascii="方正仿宋_GBK" w:hAnsi="方正仿宋_GBK" w:eastAsia="方正仿宋_GBK" w:cs="方正仿宋_GBK"/>
          <w:color w:val="000000"/>
          <w:sz w:val="32"/>
          <w:szCs w:val="32"/>
          <w:lang w:eastAsia="zh-CN"/>
        </w:rPr>
        <w:t>咨询电话</w:t>
      </w:r>
      <w:r>
        <w:rPr>
          <w:rFonts w:hint="eastAsia" w:ascii="方正仿宋_GBK" w:hAnsi="方正仿宋_GBK" w:eastAsia="方正仿宋_GBK" w:cs="方正仿宋_GBK"/>
          <w:color w:val="000000"/>
          <w:sz w:val="32"/>
          <w:szCs w:val="32"/>
        </w:rPr>
        <w:t>。</w:t>
      </w:r>
    </w:p>
    <w:p>
      <w:pPr>
        <w:spacing w:line="360" w:lineRule="auto"/>
        <w:jc w:val="left"/>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附录1：机动车回收注销登记办事流程图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26" o:spid="_x0000_s1026"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027" o:spid="_x0000_s1027"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28" o:spid="_x0000_s1028"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29" o:spid="_x0000_s1029"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30" o:spid="_x0000_s1030"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031" o:spid="_x0000_s1031"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32" o:spid="_x0000_s1032"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33" o:spid="_x0000_s1033"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34" o:spid="_x0000_s1034" o:spt="48" type="#_x0000_t48" style="position:absolute;left:0pt;margin-left:277.1pt;margin-top:3.05pt;height:153.65pt;width:193.55pt;z-index:251660288;mso-width-relative:page;mso-height-relative:page;" fillcolor="#FFFFFF" filled="t" stroked="t" coordsize="21600,21600" adj="-6678,12041,-3392,5750,-289,574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2、</w:t>
                  </w:r>
                  <w:r>
                    <w:rPr>
                      <w:rFonts w:hint="eastAsia"/>
                      <w:color w:val="000000"/>
                    </w:rPr>
                    <w:t>登记证书原件；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3、</w:t>
                  </w:r>
                  <w:r>
                    <w:rPr>
                      <w:rFonts w:hint="eastAsia"/>
                      <w:color w:val="000000"/>
                    </w:rPr>
                    <w:t>行驶证原件；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4、</w:t>
                  </w:r>
                  <w:r>
                    <w:rPr>
                      <w:rFonts w:hint="eastAsia"/>
                      <w:color w:val="000000"/>
                    </w:rPr>
                    <w:t>机动车号牌；</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lang w:eastAsia="zh-CN"/>
                    </w:rPr>
                  </w:pPr>
                  <w:r>
                    <w:rPr>
                      <w:rFonts w:hint="eastAsia"/>
                      <w:color w:val="000000"/>
                      <w:lang w:val="en-US" w:eastAsia="zh-CN"/>
                    </w:rPr>
                    <w:t>5、</w:t>
                  </w:r>
                  <w:r>
                    <w:rPr>
                      <w:rFonts w:hint="eastAsia"/>
                      <w:color w:val="000000"/>
                    </w:rPr>
                    <w:t>《报废机动车回收证明》副本原件，其中大型客车、中型以上货车及其他营运车辆还应当提供机动车查验记录表；</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lang w:eastAsia="zh-CN"/>
                    </w:rPr>
                  </w:pPr>
                  <w:r>
                    <w:rPr>
                      <w:rFonts w:hint="eastAsia"/>
                      <w:color w:val="000000"/>
                      <w:lang w:val="en-US" w:eastAsia="zh-CN"/>
                    </w:rPr>
                    <w:t>6、</w:t>
                  </w:r>
                  <w:r>
                    <w:rPr>
                      <w:rFonts w:hint="eastAsia"/>
                      <w:color w:val="000000"/>
                    </w:rPr>
                    <w:t>《委托书》及代理人身份证明（如由代理人申请）。</w:t>
                  </w:r>
                </w:p>
              </w:txbxContent>
            </v:textbox>
          </v:shape>
        </w:pict>
      </w:r>
      <w:r>
        <w:rPr>
          <w:sz w:val="21"/>
        </w:rPr>
        <w:pict>
          <v:shape id="_x0000_s1035" o:spid="_x0000_s1035"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36" o:spid="_x0000_s1036" o:spt="33" type="#_x0000_t33" style="position:absolute;left:0pt;margin-left:-0.5pt;margin-top:114.6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37" o:spid="_x0000_s1037" o:spt="116" type="#_x0000_t116" style="position:absolute;left:0pt;margin-left:273.1pt;margin-top:202.25pt;height:59.25pt;width:145.75pt;z-index:251659264;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38" o:spid="_x0000_s1038"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39" o:spid="_x0000_s1039"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40" o:spid="_x0000_s1040"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r>
        <w:rPr>
          <w:rFonts w:hint="eastAsia" w:ascii="仿宋_GB2312" w:hAnsi="仿宋_GB2312" w:eastAsia="仿宋_GB2312" w:cs="仿宋_GB2312"/>
        </w:rPr>
        <w:pict>
          <v:shape id="_x0000_s1041" o:spid="_x0000_s1041"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42" o:spid="_x0000_s1042"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left"/>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附录2：机动车灭失登记办事流程图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43" o:spid="_x0000_s1043"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044" o:spid="_x0000_s1044"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45" o:spid="_x0000_s1045"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46" o:spid="_x0000_s1046"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47" o:spid="_x0000_s1047"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048" o:spid="_x0000_s1048"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49" o:spid="_x0000_s1049"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50" o:spid="_x0000_s1050"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51" o:spid="_x0000_s1051" o:spt="48" type="#_x0000_t48" style="position:absolute;left:0pt;margin-left:277.1pt;margin-top:3.05pt;height:153.65pt;width:193.55pt;z-index:251660288;mso-width-relative:page;mso-height-relative:page;" fillcolor="#FFFFFF" filled="t" stroked="t" coordsize="21600,21600" adj="-6678,12041,-3392,5750,-289,574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2、</w:t>
                  </w:r>
                  <w:r>
                    <w:rPr>
                      <w:rFonts w:hint="eastAsia"/>
                      <w:color w:val="000000"/>
                    </w:rPr>
                    <w:t>登记证书原件；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3、</w:t>
                  </w:r>
                  <w:r>
                    <w:rPr>
                      <w:rFonts w:hint="eastAsia"/>
                      <w:color w:val="000000"/>
                    </w:rPr>
                    <w:t>行驶证原件；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4、</w:t>
                  </w:r>
                  <w:r>
                    <w:rPr>
                      <w:rFonts w:hint="eastAsia"/>
                      <w:color w:val="000000"/>
                    </w:rPr>
                    <w:t>机动车号牌；</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eastAsia="微软雅黑"/>
                      <w:lang w:eastAsia="zh-CN"/>
                    </w:rPr>
                  </w:pPr>
                  <w:r>
                    <w:rPr>
                      <w:rFonts w:hint="eastAsia"/>
                      <w:color w:val="000000"/>
                      <w:lang w:val="en-US" w:eastAsia="zh-CN"/>
                    </w:rPr>
                    <w:t>5、</w:t>
                  </w:r>
                  <w:r>
                    <w:rPr>
                      <w:rFonts w:hint="eastAsia"/>
                      <w:color w:val="000000"/>
                      <w:lang w:eastAsia="zh-CN"/>
                    </w:rPr>
                    <w:t>灭失证明；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lang w:eastAsia="zh-CN"/>
                    </w:rPr>
                  </w:pPr>
                  <w:r>
                    <w:rPr>
                      <w:rFonts w:hint="eastAsia"/>
                      <w:color w:val="000000"/>
                      <w:lang w:val="en-US" w:eastAsia="zh-CN"/>
                    </w:rPr>
                    <w:t>6、</w:t>
                  </w:r>
                  <w:r>
                    <w:rPr>
                      <w:rFonts w:hint="eastAsia"/>
                      <w:color w:val="000000"/>
                    </w:rPr>
                    <w:t>《委托书》及代理人身份证明（如由代理人申请）。</w:t>
                  </w:r>
                </w:p>
              </w:txbxContent>
            </v:textbox>
          </v:shape>
        </w:pict>
      </w:r>
      <w:r>
        <w:rPr>
          <w:sz w:val="21"/>
        </w:rPr>
        <w:pict>
          <v:shape id="_x0000_s1052" o:spid="_x0000_s1052"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53" o:spid="_x0000_s1053" o:spt="33" type="#_x0000_t33" style="position:absolute;left:0pt;margin-left:-0.5pt;margin-top:114.6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54" o:spid="_x0000_s1054" o:spt="116" type="#_x0000_t116"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55" o:spid="_x0000_s1055"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56" o:spid="_x0000_s1056"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57" o:spid="_x0000_s1057"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r>
        <w:rPr>
          <w:rFonts w:hint="eastAsia" w:ascii="仿宋_GB2312" w:hAnsi="仿宋_GB2312" w:eastAsia="仿宋_GB2312" w:cs="仿宋_GB2312"/>
        </w:rPr>
        <w:pict>
          <v:shape id="_x0000_s1058" o:spid="_x0000_s1058"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59" o:spid="_x0000_s1059"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spacing w:line="360" w:lineRule="auto"/>
        <w:jc w:val="left"/>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附录3：机动车因故不在我国境内使用注销登记办事流程图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60" o:spid="_x0000_s1060"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061" o:spid="_x0000_s1061"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62" o:spid="_x0000_s1062"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63" o:spid="_x0000_s1063"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64" o:spid="_x0000_s1064"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065" o:spid="_x0000_s1065"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66" o:spid="_x0000_s1066"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67" o:spid="_x0000_s1067"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68" o:spid="_x0000_s1068" o:spt="48" type="#_x0000_t48" style="position:absolute;left:0pt;margin-left:280.95pt;margin-top:2.4pt;height:186.8pt;width:193.55pt;z-index:251660288;mso-width-relative:page;mso-height-relative:page;" fillcolor="#FFFFFF" filled="t" stroked="t" coordsize="21600,21600" adj="-6148,10129,-3018,4203,-16,420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2、</w:t>
                  </w:r>
                  <w:r>
                    <w:rPr>
                      <w:rFonts w:hint="eastAsia"/>
                      <w:color w:val="000000"/>
                    </w:rPr>
                    <w:t>登记证书原件；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3、</w:t>
                  </w:r>
                  <w:r>
                    <w:rPr>
                      <w:rFonts w:hint="eastAsia"/>
                      <w:color w:val="000000"/>
                    </w:rPr>
                    <w:t>行驶证原件；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4、</w:t>
                  </w:r>
                  <w:r>
                    <w:rPr>
                      <w:rFonts w:hint="eastAsia"/>
                      <w:color w:val="000000"/>
                    </w:rPr>
                    <w:t>机动车号牌；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000000"/>
                    </w:rPr>
                  </w:pPr>
                  <w:r>
                    <w:rPr>
                      <w:rFonts w:hint="eastAsia"/>
                      <w:color w:val="000000"/>
                    </w:rPr>
                    <w:t>5、属于因故不在我国境内使用的，提供所有人身份证明和出境证明原件及复印件，其中海关监管机动车出境证明为海关出具的《中华人民共和国海关监管车辆进（出）境领（销）牌照通知书》；</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lang w:eastAsia="zh-CN"/>
                    </w:rPr>
                  </w:pPr>
                  <w:r>
                    <w:rPr>
                      <w:rFonts w:hint="eastAsia"/>
                      <w:color w:val="000000"/>
                      <w:lang w:val="en-US" w:eastAsia="zh-CN"/>
                    </w:rPr>
                    <w:t>6、</w:t>
                  </w:r>
                  <w:r>
                    <w:rPr>
                      <w:rFonts w:hint="eastAsia"/>
                      <w:color w:val="000000"/>
                    </w:rPr>
                    <w:t>《委托书》及代理人身份证明（如由代理人申请）。</w:t>
                  </w:r>
                </w:p>
              </w:txbxContent>
            </v:textbox>
          </v:shape>
        </w:pict>
      </w:r>
      <w:r>
        <w:rPr>
          <w:sz w:val="21"/>
        </w:rPr>
        <w:pict>
          <v:shape id="_x0000_s1069" o:spid="_x0000_s1069"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70" o:spid="_x0000_s1070" o:spt="33" type="#_x0000_t33" style="position:absolute;left:0pt;margin-left:-0.5pt;margin-top:114.6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71" o:spid="_x0000_s1071" o:spt="116" type="#_x0000_t116"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72" o:spid="_x0000_s1072"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73" o:spid="_x0000_s1073"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74" o:spid="_x0000_s1074"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r>
        <w:rPr>
          <w:rFonts w:hint="eastAsia" w:ascii="仿宋_GB2312" w:hAnsi="仿宋_GB2312" w:eastAsia="仿宋_GB2312" w:cs="仿宋_GB2312"/>
        </w:rPr>
        <w:pict>
          <v:shape id="_x0000_s1075" o:spid="_x0000_s1075"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76" o:spid="_x0000_s1076"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both"/>
        <w:rPr>
          <w:rFonts w:hint="eastAsia" w:ascii="方正黑体_GBK" w:hAnsi="方正黑体_GBK" w:eastAsia="方正黑体_GBK" w:cs="方正黑体_GBK"/>
          <w:b w:val="0"/>
          <w:bCs w:val="0"/>
          <w:color w:val="000000"/>
          <w:sz w:val="31"/>
          <w:szCs w:val="31"/>
          <w:lang w:val="en-US" w:eastAsia="zh-CN"/>
        </w:rPr>
      </w:pPr>
    </w:p>
    <w:p>
      <w:pPr>
        <w:jc w:val="both"/>
        <w:rPr>
          <w:rFonts w:hint="eastAsia" w:ascii="方正小标宋_GBK" w:hAnsi="方正小标宋_GBK" w:eastAsia="方正小标宋_GBK" w:cs="方正小标宋_GBK"/>
          <w:color w:val="000000"/>
          <w:sz w:val="36"/>
          <w:szCs w:val="36"/>
          <w:lang w:eastAsia="zh-CN"/>
        </w:rPr>
      </w:pPr>
      <w:r>
        <w:rPr>
          <w:rFonts w:hint="eastAsia" w:ascii="方正黑体_GBK" w:hAnsi="方正黑体_GBK" w:eastAsia="方正黑体_GBK" w:cs="方正黑体_GBK"/>
          <w:b w:val="0"/>
          <w:bCs w:val="0"/>
          <w:color w:val="000000"/>
          <w:sz w:val="31"/>
          <w:szCs w:val="31"/>
          <w:lang w:val="en-US" w:eastAsia="zh-CN"/>
        </w:rPr>
        <w:t>附录4：机动车因质量问题退车注销登记办事流程图</w:t>
      </w:r>
    </w:p>
    <w:p>
      <w:pPr>
        <w:tabs>
          <w:tab w:val="left" w:pos="2685"/>
        </w:tabs>
        <w:rPr>
          <w:rFonts w:hint="eastAsia"/>
          <w:color w:val="000000"/>
          <w:lang w:eastAsia="zh-CN"/>
        </w:rPr>
      </w:pPr>
    </w:p>
    <w:p>
      <w:pPr>
        <w:rPr>
          <w:rFonts w:hint="eastAsia" w:ascii="微软雅黑" w:hAnsi="微软雅黑" w:eastAsia="微软雅黑" w:cs="微软雅黑"/>
          <w:sz w:val="22"/>
          <w:szCs w:val="22"/>
          <w:lang w:eastAsia="zh-CN"/>
        </w:rPr>
      </w:pPr>
      <w:r>
        <w:rPr>
          <w:sz w:val="21"/>
        </w:rPr>
        <w:pict>
          <v:line id="_x0000_s1077" o:spid="_x0000_s1077" o:spt="20" style="position:absolute;left:0pt;margin-left:230.4pt;margin-top:263.6pt;height:0.05pt;width:42.2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cs="仿宋_GB2312"/>
        </w:rPr>
        <w:pict>
          <v:shape id="_x0000_s1078" o:spid="_x0000_s1078" o:spt="116" type="#_x0000_t116" style="position:absolute;left:0pt;margin-left:94.55pt;margin-top:23.6pt;height:59.25pt;width:145.7pt;z-index:251660288;v-text-anchor:middle;mso-width-relative:page;mso-height-relative:page;" fillcolor="#FFFFFF" filled="t" stroked="t" coordsize="21600,21600">
            <v:path/>
            <v:fill on="t" color2="#FFFFFF" focussize="0,0"/>
            <v:stroke joinstyle="round"/>
            <v:imagedata o:title=""/>
            <o:lock v:ext="edit"/>
            <v:textbox inset="0mm,0mm,0mm,0mm">
              <w:txbxContent>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1、</w:t>
                  </w:r>
                  <w:r>
                    <w:rPr>
                      <w:rFonts w:hint="eastAsia" w:ascii="微软雅黑" w:hAnsi="微软雅黑" w:eastAsia="微软雅黑" w:cs="微软雅黑"/>
                      <w:sz w:val="20"/>
                      <w:szCs w:val="20"/>
                      <w:lang w:eastAsia="zh-CN"/>
                    </w:rPr>
                    <w:t>申请人或委托代理人申请。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eastAsia="zh-CN"/>
                    </w:rPr>
                    <w:t>（现场申请）</w:t>
                  </w:r>
                </w:p>
              </w:txbxContent>
            </v:textbox>
          </v:shape>
        </w:pict>
      </w:r>
      <w:r>
        <w:rPr>
          <w:sz w:val="21"/>
        </w:rPr>
        <w:pict>
          <v:shape id="_x0000_s1079" o:spid="_x0000_s1079" o:spt="32" type="#_x0000_t32" style="position:absolute;left:0pt;margin-left:166.55pt;margin-top:82.0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80" o:spid="_x0000_s1080" o:spt="32" type="#_x0000_t32" style="position:absolute;left:0pt;margin-left:168pt;margin-top:299.2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line id="_x0000_s1081" o:spid="_x0000_s1081" o:spt="20" style="position:absolute;left:0pt;flip:x;margin-left:63.2pt;margin-top:263.75pt;height:0.55pt;width:40.5pt;z-index:251660288;mso-width-relative:page;mso-height-relative:page;" stroked="t" coordsize="21600,21600">
            <v:path arrowok="t"/>
            <v:fill focussize="0,0"/>
            <v:stroke endarrow="block" endarrowlength="long"/>
            <v:imagedata o:title=""/>
            <o:lock v:ext="edit"/>
          </v:line>
        </w:pict>
      </w:r>
      <w:r>
        <w:rPr>
          <w:rFonts w:hint="eastAsia" w:ascii="仿宋_GB2312" w:hAnsi="仿宋_GB2312" w:eastAsia="仿宋_GB2312" w:cs="仿宋_GB2312"/>
        </w:rPr>
        <w:pict>
          <v:shape id="_x0000_s1082" o:spid="_x0000_s1082" o:spt="110" type="#_x0000_t110" style="position:absolute;left:0pt;margin-left:103.9pt;margin-top:227.85pt;height:71pt;width:128.3pt;z-index:251660288;mso-width-relative:page;mso-height-relative:page;" fillcolor="#FFFFFF" filled="t" stroked="t" coordsize="21600,21600">
            <v:path/>
            <v:fill on="t" color2="#FFFFFF" focussize="0,0"/>
            <v:stroke joinstyle="miter"/>
            <v:imagedata o:title=""/>
            <o:lock v:ext="edit"/>
            <v:textbox inset="0mm,0mm,0mm,0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lang w:eastAsia="zh-CN"/>
                    </w:rPr>
                  </w:pPr>
                  <w:r>
                    <w:rPr>
                      <w:rFonts w:hint="eastAsia" w:ascii="微软雅黑" w:hAnsi="微软雅黑" w:eastAsia="微软雅黑" w:cs="微软雅黑"/>
                      <w:sz w:val="22"/>
                      <w:szCs w:val="22"/>
                      <w:lang w:eastAsia="zh-CN"/>
                    </w:rPr>
                    <w:t>是否受理</w:t>
                  </w:r>
                </w:p>
              </w:txbxContent>
            </v:textbox>
          </v:shape>
        </w:pict>
      </w:r>
      <w:r>
        <w:rPr>
          <w:sz w:val="21"/>
        </w:rPr>
        <w:pict>
          <v:shape id="_x0000_s1083" o:spid="_x0000_s1083" o:spt="32" type="#_x0000_t32" style="position:absolute;left:0pt;margin-left:167.55pt;margin-top:187.75pt;height:40.5pt;width:1.05pt;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eastAsia="仿宋_GB2312" w:cs="仿宋_GB2312"/>
        </w:rPr>
        <w:pict>
          <v:shape id="_x0000_s1084" o:spid="_x0000_s1084" o:spt="109" type="#_x0000_t109" style="position:absolute;left:0pt;margin-left:88.1pt;margin-top:121.85pt;height:67.55pt;width:158.5pt;z-index:251660288;mso-width-relative:page;mso-height-relative:page;" fillcolor="#FFFFFF" filled="t" stroked="t" coordsize="21600,21600">
            <v:path/>
            <v:fill on="t" color2="#FFFFFF" focussize="0,0"/>
            <v:stroke joinstyle="miter"/>
            <v:imagedata o:title=""/>
            <o:lock v:ext="edit"/>
            <v:textbox inset="1.30175mm,1.30175mm,1.30175mm,1.30175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w:t>
                  </w:r>
                  <w:r>
                    <w:rPr>
                      <w:rFonts w:hint="eastAsia" w:ascii="微软雅黑" w:hAnsi="微软雅黑" w:eastAsia="微软雅黑" w:cs="微软雅黑"/>
                      <w:sz w:val="20"/>
                      <w:szCs w:val="20"/>
                      <w:lang w:eastAsia="zh-CN"/>
                    </w:rPr>
                    <w:t>申请人或委托代理人提交申请材料</w:t>
                  </w:r>
                </w:p>
              </w:txbxContent>
            </v:textbox>
          </v:shape>
        </w:pict>
      </w:r>
      <w:r>
        <w:rPr>
          <w:rFonts w:hint="eastAsia"/>
          <w:color w:val="000000"/>
          <w:lang w:eastAsia="zh-CN"/>
        </w:rPr>
        <w:tab/>
      </w:r>
    </w:p>
    <w:p>
      <w:pPr>
        <w:tabs>
          <w:tab w:val="left" w:pos="2685"/>
        </w:tabs>
        <w:rPr>
          <w:rFonts w:hint="eastAsia" w:ascii="仿宋_GB2312" w:hAnsi="仿宋_GB2312" w:eastAsia="仿宋_GB2312" w:cs="仿宋_GB2312"/>
        </w:rPr>
      </w:pPr>
      <w:r>
        <w:rPr>
          <w:rFonts w:hint="eastAsia" w:ascii="仿宋_GB2312" w:hAnsi="仿宋_GB2312" w:cs="仿宋_GB2312"/>
        </w:rPr>
        <w:pict>
          <v:shape id="_x0000_s1085" o:spid="_x0000_s1085" o:spt="48" type="#_x0000_t48" style="position:absolute;left:0pt;margin-left:280.95pt;margin-top:2.4pt;height:186.8pt;width:193.55pt;z-index:251660288;mso-width-relative:page;mso-height-relative:page;" fillcolor="#FFFFFF" filled="t" stroked="t" coordsize="21600,21600" adj="-6148,10129,-3018,4203,-16,4203">
            <v:path arrowok="t"/>
            <v:fill on="t" color2="#FFFFFF" focussize="0,0"/>
            <v:stroke joinstyle="miter" dashstyle="dash"/>
            <v:imagedata o:title=""/>
            <o:lock v:ext="edit"/>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lang w:eastAsia="zh-CN"/>
                    </w:rPr>
                  </w:pPr>
                  <w:r>
                    <w:rPr>
                      <w:rFonts w:hint="eastAsia"/>
                      <w:lang w:eastAsia="zh-CN"/>
                    </w:rPr>
                    <w:t>备注：需提供材料</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lang w:val="en-US" w:eastAsia="zh-CN"/>
                    </w:rPr>
                  </w:pPr>
                  <w:r>
                    <w:rPr>
                      <w:rFonts w:hint="eastAsia"/>
                      <w:lang w:val="en-US" w:eastAsia="zh-CN"/>
                    </w:rPr>
                    <w:t>1、申请人身份证明；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2、</w:t>
                  </w:r>
                  <w:r>
                    <w:rPr>
                      <w:rFonts w:hint="eastAsia"/>
                      <w:color w:val="000000"/>
                    </w:rPr>
                    <w:t>登记证书原件；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3、</w:t>
                  </w:r>
                  <w:r>
                    <w:rPr>
                      <w:rFonts w:hint="eastAsia"/>
                      <w:color w:val="000000"/>
                    </w:rPr>
                    <w:t>行驶证原件；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color w:val="000000"/>
                    </w:rPr>
                  </w:pPr>
                  <w:r>
                    <w:rPr>
                      <w:rFonts w:hint="eastAsia"/>
                      <w:color w:val="000000"/>
                      <w:lang w:val="en-US" w:eastAsia="zh-CN"/>
                    </w:rPr>
                    <w:t>4、</w:t>
                  </w:r>
                  <w:r>
                    <w:rPr>
                      <w:rFonts w:hint="eastAsia"/>
                      <w:color w:val="000000"/>
                    </w:rPr>
                    <w:t>机动车号牌；</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000000"/>
                    </w:rPr>
                  </w:pPr>
                  <w:r>
                    <w:rPr>
                      <w:rFonts w:hint="eastAsia"/>
                      <w:color w:val="000000"/>
                    </w:rPr>
                    <w:t>5、属于因机动车质量问题退车的，提供所有人身份证明和机动车制造厂或者经销商出具的退车证明；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lang w:eastAsia="zh-CN"/>
                    </w:rPr>
                  </w:pPr>
                  <w:r>
                    <w:rPr>
                      <w:rFonts w:hint="eastAsia"/>
                      <w:color w:val="000000"/>
                      <w:lang w:val="en-US" w:eastAsia="zh-CN"/>
                    </w:rPr>
                    <w:t>6、</w:t>
                  </w:r>
                  <w:r>
                    <w:rPr>
                      <w:rFonts w:hint="eastAsia"/>
                      <w:color w:val="000000"/>
                    </w:rPr>
                    <w:t>《委托书》及代理人身份证明（如由代理人申请）。</w:t>
                  </w:r>
                </w:p>
              </w:txbxContent>
            </v:textbox>
          </v:shape>
        </w:pict>
      </w:r>
      <w:r>
        <w:rPr>
          <w:sz w:val="21"/>
        </w:rPr>
        <w:pict>
          <v:shape id="_x0000_s1086" o:spid="_x0000_s1086" o:spt="32" type="#_x0000_t32" style="position:absolute;left:0pt;margin-left:169.5pt;margin-top:377.35pt;height:40.5pt;width:1.05pt;z-index:251660288;mso-width-relative:page;mso-height-relative:page;" filled="f" stroked="t" coordsize="21600,21600">
            <v:path arrowok="t"/>
            <v:fill on="f" focussize="0,0"/>
            <v:stroke joinstyle="miter" endarrow="block" endarrowlength="long"/>
            <v:imagedata o:title=""/>
            <o:lock v:ext="edit"/>
          </v:shape>
        </w:pict>
      </w:r>
      <w:r>
        <w:rPr>
          <w:sz w:val="21"/>
        </w:rPr>
        <w:pict>
          <v:shape id="_x0000_s1087" o:spid="_x0000_s1087" o:spt="33" type="#_x0000_t33" style="position:absolute;left:0pt;margin-left:-0.5pt;margin-top:114.6pt;height:98pt;width:79.25pt;rotation:-5898240f;z-index:251660288;mso-width-relative:page;mso-height-relative:page;" filled="f" stroked="t" coordsize="21600,21600">
            <v:path arrowok="t"/>
            <v:fill on="f" focussize="0,0"/>
            <v:stroke joinstyle="miter" endarrow="block" endarrowlength="long"/>
            <v:imagedata o:title=""/>
            <o:lock v:ext="edit"/>
          </v:shape>
        </w:pict>
      </w:r>
      <w:r>
        <w:rPr>
          <w:rFonts w:hint="eastAsia" w:ascii="仿宋_GB2312" w:hAnsi="仿宋_GB2312" w:cs="仿宋_GB2312"/>
        </w:rPr>
        <w:pict>
          <v:shape id="_x0000_s1088" o:spid="_x0000_s1088" o:spt="116" type="#_x0000_t116" style="position:absolute;left:0pt;margin-left:273.1pt;margin-top:202.25pt;height:59.25pt;width:145.75pt;z-index:251660288;v-text-anchor:middle;mso-width-relative:page;mso-height-relative:page;" fillcolor="#FFFFFF" filled="t" stroked="t" coordsize="21600,21600">
            <v:path/>
            <v:fill on="t" color2="#FFFFFF" focussize="0,0"/>
            <v:stroke joinstyle="round"/>
            <v:imagedata o:title=""/>
            <o:lock v:ext="edit"/>
            <v:textbox inset="1.30175mm,0mm,1.30175mm,0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不属于许可范畴或不属于本单位职权范围的，不予受理，并告知申请人向有关部门申请。</w:t>
                  </w:r>
                </w:p>
              </w:txbxContent>
            </v:textbox>
          </v:shape>
        </w:pict>
      </w:r>
      <w:r>
        <w:pict>
          <v:shape id="_x0000_s1089" o:spid="_x0000_s1089" o:spt="202" type="#_x0000_t202" style="position:absolute;left:0pt;margin-left:82.2pt;margin-top:201.75pt;height:25pt;width:13.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pict>
          <v:shape id="_x0000_s1090" o:spid="_x0000_s1090" o:spt="202" type="#_x0000_t202" style="position:absolute;left:0pt;margin-left:240.45pt;margin-top:201.1pt;height:25pt;width:12.6pt;z-index:251660288;mso-width-relative:page;mso-height-relative:page;" fillcolor="#FFFFFF" filled="t" stroked="t" coordsize="21600,21600">
            <v:path/>
            <v:fill on="t" color2="#FFFFFF" focussize="0,0"/>
            <v:stroke color="#FFFFFF" joinstyle="miter"/>
            <v:imagedata o:title=""/>
            <o:lock v:ext="edit"/>
            <v:textbox inset="0mm,0mm,0mm,0mm">
              <w:txbxContent>
                <w:p>
                  <w:pPr>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lang w:eastAsia="zh-CN"/>
                    </w:rPr>
                    <w:t>否</w:t>
                  </w:r>
                </w:p>
              </w:txbxContent>
            </v:textbox>
          </v:shape>
        </w:pict>
      </w:r>
      <w:r>
        <w:rPr>
          <w:rFonts w:hint="eastAsia" w:ascii="仿宋_GB2312" w:hAnsi="仿宋_GB2312" w:cs="仿宋_GB2312"/>
        </w:rPr>
        <w:pict>
          <v:shape id="_x0000_s1091" o:spid="_x0000_s1091" o:spt="116" type="#_x0000_t116" style="position:absolute;left:0pt;margin-left:95.85pt;margin-top:417.1pt;height:59.15pt;width:145.7pt;z-index:251660288;v-text-anchor:middle;mso-width-relative:page;mso-height-relative:page;" fillcolor="#FFFFFF" filled="t" stroked="t" coordsize="21600,21600">
            <v:path/>
            <v:fill on="t" color2="#FFFFFF" focussize="0,0"/>
            <v:stroke joinstyle="round"/>
            <v:imagedata o:title=""/>
            <o:lock v:ext="edit"/>
            <v:textbox inset="1.30175mm,8.5pt,1.30175mm,0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5、现场办结。</w:t>
                  </w:r>
                </w:p>
              </w:txbxContent>
            </v:textbox>
          </v:shape>
        </w:pict>
      </w:r>
      <w:r>
        <w:rPr>
          <w:rFonts w:hint="eastAsia" w:ascii="仿宋_GB2312" w:hAnsi="仿宋_GB2312" w:eastAsia="仿宋_GB2312" w:cs="仿宋_GB2312"/>
        </w:rPr>
        <w:pict>
          <v:shape id="_x0000_s1092" o:spid="_x0000_s1092" o:spt="109" type="#_x0000_t109" style="position:absolute;left:0pt;margin-left:89.55pt;margin-top:307.9pt;height:67.55pt;width:158.5pt;z-index:251660288;mso-width-relative:page;mso-height-relative:page;" fillcolor="#FFFFFF" filled="t" stroked="t" coordsize="21600,21600">
            <v:path/>
            <v:fill on="t" color2="#FFFFFF" focussize="0,0"/>
            <v:stroke joinstyle="miter"/>
            <v:imagedata o:title=""/>
            <o:lock v:ext="edit"/>
            <v:textbox inset="1.30175mm,0mm,1.30175mm,0mm">
              <w:txbxContent>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w:t>
                  </w:r>
                  <w:r>
                    <w:rPr>
                      <w:rFonts w:hint="eastAsia" w:ascii="微软雅黑" w:hAnsi="微软雅黑" w:eastAsia="微软雅黑" w:cs="微软雅黑"/>
                      <w:sz w:val="20"/>
                      <w:szCs w:val="20"/>
                      <w:lang w:eastAsia="zh-CN"/>
                    </w:rPr>
                    <w:t>申请材料齐全，且符合法定形式；申请材料错误，当场更正错误，审核材料通过。</w:t>
                  </w:r>
                </w:p>
              </w:txbxContent>
            </v:textbox>
          </v:shape>
        </w:pict>
      </w:r>
    </w:p>
    <w:p>
      <w:pPr>
        <w:bidi w:val="0"/>
        <w:rPr>
          <w:rFonts w:hint="eastAsia" w:ascii="Calibri" w:hAnsi="Calibri" w:eastAsia="微软雅黑" w:cs="Times New Roman"/>
          <w:kern w:val="2"/>
          <w:sz w:val="20"/>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hAnsi="仿宋_GB2312" w:cs="仿宋_GB2312"/>
        </w:rPr>
        <w:pict>
          <v:shape id="_x0000_s1093" o:spid="_x0000_s1093" o:spt="109" type="#_x0000_t109" style="position:absolute;left:0pt;margin-left:-82.8pt;margin-top:0.9pt;height:59.25pt;width:145.75pt;z-index:251660288;v-text-anchor:middle;mso-width-relative:page;mso-height-relative:page;" fillcolor="#FFFFFF" filled="t" stroked="t" coordsize="21600,21600">
            <v:path/>
            <v:fill on="t" color2="#FFFFFF" focussize="0,0"/>
            <v:stroke joinstyle="round"/>
            <v:imagedata o:title=""/>
            <o:lock v:ext="edit"/>
            <v:textbox inset="1.30175mm,1.30175mm,1.30175mm,1.30175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sz w:val="20"/>
                      <w:szCs w:val="20"/>
                      <w:lang w:eastAsia="zh-CN"/>
                    </w:rPr>
                  </w:pPr>
                  <w:r>
                    <w:rPr>
                      <w:rFonts w:hint="eastAsia" w:ascii="微软雅黑" w:hAnsi="微软雅黑" w:eastAsia="微软雅黑" w:cs="微软雅黑"/>
                      <w:sz w:val="20"/>
                      <w:szCs w:val="20"/>
                      <w:lang w:val="en-US" w:eastAsia="zh-CN"/>
                    </w:rPr>
                    <w:t>3、</w:t>
                  </w:r>
                  <w:r>
                    <w:rPr>
                      <w:rFonts w:hint="eastAsia" w:ascii="微软雅黑" w:hAnsi="微软雅黑" w:eastAsia="微软雅黑" w:cs="微软雅黑"/>
                      <w:sz w:val="20"/>
                      <w:szCs w:val="20"/>
                      <w:lang w:eastAsia="zh-CN"/>
                    </w:rPr>
                    <w:t>材料不齐全或不符合法定形式的，当场退回材料，发放一次性《</w:t>
                  </w:r>
                  <w:r>
                    <w:rPr>
                      <w:rFonts w:hint="eastAsia" w:ascii="微软雅黑" w:hAnsi="微软雅黑" w:cs="微软雅黑"/>
                      <w:sz w:val="20"/>
                      <w:szCs w:val="20"/>
                      <w:lang w:eastAsia="zh-CN"/>
                    </w:rPr>
                    <w:t>退办告知单</w:t>
                  </w:r>
                  <w:r>
                    <w:rPr>
                      <w:rFonts w:hint="eastAsia" w:ascii="微软雅黑" w:hAnsi="微软雅黑" w:eastAsia="微软雅黑" w:cs="微软雅黑"/>
                      <w:sz w:val="20"/>
                      <w:szCs w:val="20"/>
                      <w:lang w:eastAsia="zh-CN"/>
                    </w:rPr>
                    <w:t>》。</w:t>
                  </w:r>
                </w:p>
              </w:txbxContent>
            </v:textbox>
          </v:shape>
        </w:pic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方正黑体_GBK" w:hAnsi="方正黑体_GBK" w:eastAsia="方正黑体_GBK" w:cs="方正黑体_GBK"/>
          <w:b w:val="0"/>
          <w:bCs w:val="0"/>
          <w:color w:val="000000"/>
          <w:sz w:val="31"/>
          <w:szCs w:val="31"/>
          <w:lang w:val="en-US" w:eastAsia="zh-CN"/>
        </w:rPr>
      </w:pPr>
      <w:r>
        <w:rPr>
          <w:rFonts w:hint="eastAsia" w:ascii="方正黑体_GBK" w:hAnsi="方正黑体_GBK" w:eastAsia="方正黑体_GBK" w:cs="方正黑体_GBK"/>
          <w:b w:val="0"/>
          <w:bCs w:val="0"/>
          <w:color w:val="000000"/>
          <w:sz w:val="31"/>
          <w:szCs w:val="31"/>
          <w:lang w:val="en-US" w:eastAsia="zh-CN"/>
        </w:rPr>
        <w:t>附录5：相关申请材料示范文本</w:t>
      </w:r>
    </w:p>
    <w:p>
      <w:pPr>
        <w:spacing w:line="360" w:lineRule="auto"/>
        <w:jc w:val="left"/>
        <w:rPr>
          <w:rFonts w:hint="eastAsia"/>
          <w:color w:val="000000"/>
          <w:szCs w:val="21"/>
        </w:rPr>
      </w:pPr>
      <w:r>
        <w:rPr>
          <w:rFonts w:hint="eastAsia"/>
          <w:color w:val="000000"/>
          <w:szCs w:val="21"/>
        </w:rPr>
        <w:pict>
          <v:shape id="_x0000_i1025" o:spt="75" type="#_x0000_t75" style="height:615.9pt;width:415.55pt;" filled="f" o:preferrelative="t" stroked="f" coordsize="21600,21600">
            <v:path/>
            <v:fill on="f" focussize="0,0"/>
            <v:stroke on="f"/>
            <v:imagedata r:id="rId5" o:title=""/>
            <o:lock v:ext="edit" aspectratio="t"/>
            <w10:wrap type="none"/>
            <w10:anchorlock/>
          </v:shape>
        </w:pict>
      </w:r>
    </w:p>
    <w:p>
      <w:pPr>
        <w:spacing w:line="360" w:lineRule="auto"/>
        <w:jc w:val="both"/>
        <w:rPr>
          <w:rFonts w:ascii="黑体" w:hAnsi="宋体" w:eastAsia="黑体"/>
          <w:color w:val="000000"/>
          <w:szCs w:val="21"/>
        </w:rPr>
      </w:pPr>
      <w:r>
        <w:br w:type="page"/>
      </w:r>
      <w:r>
        <w:rPr>
          <w:rFonts w:hint="eastAsia" w:ascii="方正黑体_GBK" w:hAnsi="方正黑体_GBK" w:eastAsia="方正黑体_GBK" w:cs="方正黑体_GBK"/>
          <w:b w:val="0"/>
          <w:bCs w:val="0"/>
          <w:color w:val="000000"/>
          <w:sz w:val="31"/>
          <w:szCs w:val="31"/>
          <w:lang w:val="en-US" w:eastAsia="zh-CN"/>
        </w:rPr>
        <w:t>附录6：常见问题解答</w:t>
      </w:r>
    </w:p>
    <w:p>
      <w:pPr>
        <w:spacing w:line="360" w:lineRule="auto"/>
        <w:ind w:firstLine="643" w:firstLineChars="200"/>
        <w:rPr>
          <w:b/>
          <w:bCs/>
          <w:color w:val="000000"/>
          <w:sz w:val="32"/>
          <w:szCs w:val="32"/>
        </w:rPr>
      </w:pPr>
      <w:r>
        <w:rPr>
          <w:rFonts w:hint="eastAsia"/>
          <w:b/>
          <w:bCs/>
          <w:color w:val="000000"/>
          <w:sz w:val="32"/>
          <w:szCs w:val="32"/>
        </w:rPr>
        <w:t>身份证明是指：</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关、企业、事业单位、社会团体的身份证明，是该单位的《组织机构代码证书》、加盖单位公章的委托书和被委托人的身份证明。机动车所有人为单位的内设机构，本身不具备领取《组织机构代码证书》条件的，可以使用上级单位的《组织机构代码证书》作为机动车所有人的身份证明。上述单位已注销、撤销或者破产，其机动车需要办理变更登记、转移登记、解除抵押登记、注销登记、解除质押备案、申领机动车登记证书和补、换领机动车登记证书、号牌、行驶证的，已注销的企业的身份证明，是工商行政管理部门出具的注销证明。已撤销的机关、事业单位、社会团体的身份证明，是其上级主管机关出具的有关证明。已破产的企业的身份证明，是依法成立的财产清算机构出具的有关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2.外国驻华使馆、领馆和外国驻华办事机构、国际组织驻华代表机构的身份证明，是该使馆、领馆或者该办事机构、代表机构出具的证明；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3.居民的身份证明，是《居民身份证》或者《临时居民身份证》。在暂住地居住的内地居民，其身份证明是《居民身份证》或者《临时居民身份证》，以及公安机关核发的居住、暂住证明；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军人（含武警）的身份证明，是《居民身份证》或者《临时居民身份证》。在未办理《居民身份证》前，是指军队有关部门核发的《军官证》、《文职干部证》、《士兵证》、《离休证》、《退休证》等有效军人身份证件，以及其所在的团级以上单位出具的本人住所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5.香港、澳门特别行政区居民的身份证明，是其入境时所持有的《港澳居民来往内地通行证》或者《港澳同胞回乡证》、香港、澳门特别行政区《居民身份证》和公安机关核发的居住、暂住证明；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6.台湾地区居民的身份证明，是其所持有的有效期六个月以上的公安机关核发的《台湾居民来往大陆通行证》或者外交部核发的《中华人民共和国旅行证》和公安机关核发的居住、暂住证明；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7.华侨的身份证明，是《中华人民共和国护照》和公安机关核发的居住、暂住证明；</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8.外国人的身份证明，是其入境时所持有的护照或者其他旅行证件、居（停）留期为六个月以上的有效签证或者居留许可，以及公安机关出具的住宿登记证明；</w:t>
      </w:r>
    </w:p>
    <w:p>
      <w:pPr>
        <w:spacing w:line="360" w:lineRule="auto"/>
        <w:ind w:firstLine="640" w:firstLineChars="2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9.外国驻华使馆、领馆人员、国际组织驻华代表机构人员的身份证明，是外交部核发的有效身份证件。</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59ADCABA"/>
    <w:multiLevelType w:val="singleLevel"/>
    <w:tmpl w:val="59ADCAB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A591724"/>
    <w:rsid w:val="1F6C6865"/>
    <w:rsid w:val="3D7E3FA3"/>
    <w:rsid w:val="78225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2"/>
        <o:r id="V:Rule4" type="callout" idref="#_x0000_s1034"/>
        <o:r id="V:Rule5" type="connector" idref="#_x0000_s1035"/>
        <o:r id="V:Rule6" type="connector" idref="#_x0000_s1036"/>
        <o:r id="V:Rule7" type="connector" idref="#_x0000_s1045"/>
        <o:r id="V:Rule8" type="connector" idref="#_x0000_s1046"/>
        <o:r id="V:Rule9" type="connector" idref="#_x0000_s1049"/>
        <o:r id="V:Rule10" type="callout" idref="#_x0000_s1051"/>
        <o:r id="V:Rule11" type="connector" idref="#_x0000_s1052"/>
        <o:r id="V:Rule12" type="connector" idref="#_x0000_s1053"/>
        <o:r id="V:Rule13" type="connector" idref="#_x0000_s1062"/>
        <o:r id="V:Rule14" type="connector" idref="#_x0000_s1063"/>
        <o:r id="V:Rule15" type="connector" idref="#_x0000_s1066"/>
        <o:r id="V:Rule16" type="callout" idref="#_x0000_s1068"/>
        <o:r id="V:Rule17" type="connector" idref="#_x0000_s1069"/>
        <o:r id="V:Rule18" type="connector" idref="#_x0000_s1070"/>
        <o:r id="V:Rule19" type="connector" idref="#_x0000_s1079"/>
        <o:r id="V:Rule20" type="connector" idref="#_x0000_s1080"/>
        <o:r id="V:Rule21" type="connector" idref="#_x0000_s1083"/>
        <o:r id="V:Rule22" type="callout" idref="#_x0000_s1085"/>
        <o:r id="V:Rule23" type="connector" idref="#_x0000_s1086"/>
        <o:r id="V:Rule24" type="connector" idref="#_x0000_s108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CellMar>
        <w:top w:w="0" w:type="dxa"/>
        <w:left w:w="108" w:type="dxa"/>
        <w:bottom w:w="0" w:type="dxa"/>
        <w:right w:w="108" w:type="dxa"/>
      </w:tblCellMar>
    </w:tblPr>
  </w:style>
  <w:style w:type="paragraph" w:customStyle="1" w:styleId="4">
    <w:name w:val="标题 11"/>
    <w:basedOn w:val="1"/>
    <w:next w:val="1"/>
    <w:link w:val="16"/>
    <w:qFormat/>
    <w:uiPriority w:val="0"/>
    <w:pPr>
      <w:keepNext/>
      <w:keepLines/>
      <w:ind w:firstLine="200" w:firstLineChars="200"/>
      <w:outlineLvl w:val="0"/>
    </w:pPr>
    <w:rPr>
      <w:rFonts w:eastAsia="黑体"/>
      <w:bCs/>
      <w:kern w:val="44"/>
      <w:sz w:val="32"/>
      <w:szCs w:val="44"/>
    </w:rPr>
  </w:style>
  <w:style w:type="paragraph" w:customStyle="1" w:styleId="5">
    <w:name w:val="标题 21"/>
    <w:basedOn w:val="1"/>
    <w:next w:val="1"/>
    <w:link w:val="10"/>
    <w:qFormat/>
    <w:uiPriority w:val="9"/>
    <w:pPr>
      <w:keepNext/>
      <w:keepLines/>
      <w:ind w:firstLine="200" w:firstLineChars="200"/>
      <w:outlineLvl w:val="1"/>
    </w:pPr>
    <w:rPr>
      <w:rFonts w:ascii="Cambria" w:hAnsi="Cambria" w:eastAsia="楷体"/>
      <w:b/>
      <w:bCs/>
      <w:kern w:val="0"/>
      <w:sz w:val="32"/>
      <w:szCs w:val="32"/>
    </w:rPr>
  </w:style>
  <w:style w:type="paragraph" w:customStyle="1" w:styleId="6">
    <w:name w:val="标题 31"/>
    <w:basedOn w:val="1"/>
    <w:next w:val="1"/>
    <w:link w:val="12"/>
    <w:qFormat/>
    <w:uiPriority w:val="9"/>
    <w:pPr>
      <w:keepNext/>
      <w:keepLines/>
      <w:spacing w:before="260" w:after="260" w:line="416" w:lineRule="auto"/>
      <w:outlineLvl w:val="2"/>
    </w:pPr>
    <w:rPr>
      <w:b/>
      <w:bCs/>
      <w:kern w:val="0"/>
      <w:sz w:val="32"/>
      <w:szCs w:val="32"/>
    </w:rPr>
  </w:style>
  <w:style w:type="character" w:customStyle="1" w:styleId="7">
    <w:name w:val="默认段落字体1"/>
    <w:unhideWhenUsed/>
    <w:qFormat/>
    <w:uiPriority w:val="1"/>
  </w:style>
  <w:style w:type="table" w:customStyle="1" w:styleId="8">
    <w:name w:val="普通表格1"/>
    <w:unhideWhenUsed/>
    <w:qFormat/>
    <w:uiPriority w:val="99"/>
    <w:tblPr>
      <w:tblCellMar>
        <w:top w:w="0" w:type="dxa"/>
        <w:left w:w="108" w:type="dxa"/>
        <w:bottom w:w="0" w:type="dxa"/>
        <w:right w:w="108" w:type="dxa"/>
      </w:tblCellMar>
    </w:tblPr>
  </w:style>
  <w:style w:type="character" w:customStyle="1" w:styleId="9">
    <w:name w:val="段落标题2 Char"/>
    <w:uiPriority w:val="0"/>
    <w:rPr>
      <w:rFonts w:ascii="华文楷体" w:hAnsi="华文楷体" w:eastAsia="楷体_GB2312" w:cs="仿宋_GB2312"/>
      <w:bCs/>
      <w:sz w:val="32"/>
      <w:szCs w:val="32"/>
    </w:rPr>
  </w:style>
  <w:style w:type="character" w:customStyle="1" w:styleId="10">
    <w:name w:val="标题 2 Char"/>
    <w:link w:val="5"/>
    <w:semiHidden/>
    <w:qFormat/>
    <w:uiPriority w:val="9"/>
    <w:rPr>
      <w:rFonts w:ascii="Cambria" w:hAnsi="Cambria" w:eastAsia="楷体" w:cs="Times New Roman"/>
      <w:b/>
      <w:bCs/>
      <w:sz w:val="32"/>
      <w:szCs w:val="32"/>
    </w:rPr>
  </w:style>
  <w:style w:type="character" w:customStyle="1" w:styleId="11">
    <w:name w:val="正文1 Char"/>
    <w:qFormat/>
    <w:uiPriority w:val="0"/>
    <w:rPr>
      <w:rFonts w:ascii="仿宋_GB2312" w:hAnsi="仿宋_GB2312" w:eastAsia="仿宋_GB2312" w:cs="仿宋_GB2312"/>
      <w:sz w:val="32"/>
      <w:szCs w:val="32"/>
    </w:rPr>
  </w:style>
  <w:style w:type="character" w:customStyle="1" w:styleId="12">
    <w:name w:val="标题 3 Char"/>
    <w:link w:val="6"/>
    <w:semiHidden/>
    <w:uiPriority w:val="9"/>
    <w:rPr>
      <w:b/>
      <w:bCs/>
      <w:sz w:val="32"/>
      <w:szCs w:val="32"/>
    </w:rPr>
  </w:style>
  <w:style w:type="character" w:customStyle="1" w:styleId="13">
    <w:name w:val="批注框文本 Char"/>
    <w:semiHidden/>
    <w:uiPriority w:val="99"/>
    <w:rPr>
      <w:kern w:val="2"/>
      <w:sz w:val="18"/>
      <w:szCs w:val="18"/>
    </w:rPr>
  </w:style>
  <w:style w:type="character" w:customStyle="1" w:styleId="14">
    <w:name w:val="标题 Char"/>
    <w:uiPriority w:val="0"/>
    <w:rPr>
      <w:rFonts w:ascii="Cambria" w:hAnsi="Cambria" w:eastAsia="方正小标宋简体"/>
      <w:bCs/>
      <w:sz w:val="36"/>
      <w:szCs w:val="44"/>
    </w:rPr>
  </w:style>
  <w:style w:type="character" w:customStyle="1" w:styleId="15">
    <w:name w:val="页脚 Char"/>
    <w:uiPriority w:val="99"/>
    <w:rPr>
      <w:kern w:val="2"/>
      <w:sz w:val="18"/>
      <w:szCs w:val="18"/>
    </w:rPr>
  </w:style>
  <w:style w:type="character" w:customStyle="1" w:styleId="16">
    <w:name w:val="标题 1 Char"/>
    <w:link w:val="4"/>
    <w:uiPriority w:val="0"/>
    <w:rPr>
      <w:rFonts w:eastAsia="黑体"/>
      <w:bCs/>
      <w:kern w:val="44"/>
      <w:sz w:val="32"/>
      <w:szCs w:val="44"/>
    </w:rPr>
  </w:style>
  <w:style w:type="character" w:customStyle="1" w:styleId="17">
    <w:name w:val="页眉 Char"/>
    <w:uiPriority w:val="99"/>
    <w:rPr>
      <w:kern w:val="2"/>
      <w:sz w:val="18"/>
      <w:szCs w:val="18"/>
    </w:rPr>
  </w:style>
  <w:style w:type="character" w:customStyle="1" w:styleId="18">
    <w:name w:val="段落标题1 Char"/>
    <w:uiPriority w:val="0"/>
    <w:rPr>
      <w:rFonts w:ascii="黑体" w:hAnsi="黑体" w:eastAsia="黑体" w:cs="Tahoma"/>
      <w:bCs/>
      <w:color w:val="333333"/>
      <w:kern w:val="0"/>
      <w:sz w:val="32"/>
      <w:szCs w:val="32"/>
    </w:rPr>
  </w:style>
  <w:style w:type="character" w:customStyle="1" w:styleId="19">
    <w:name w:val="段 Char"/>
    <w:locked/>
    <w:uiPriority w:val="0"/>
    <w:rPr>
      <w:rFonts w:ascii="宋体" w:hAnsi="Times New Roman"/>
      <w:kern w:val="2"/>
      <w:sz w:val="21"/>
      <w:szCs w:val="22"/>
      <w:lang w:val="en-US" w:eastAsia="zh-CN" w:bidi="ar-SA"/>
    </w:rPr>
  </w:style>
  <w:style w:type="character" w:customStyle="1" w:styleId="20">
    <w:name w:val="正文新 Char"/>
    <w:uiPriority w:val="0"/>
    <w:rPr>
      <w:rFonts w:ascii="楷体_GB2312" w:hAnsi="Times New Roman" w:eastAsia="仿宋_GB2312"/>
      <w:sz w:val="32"/>
      <w:szCs w:val="32"/>
    </w:rPr>
  </w:style>
  <w:style w:type="character" w:customStyle="1" w:styleId="21">
    <w:name w:val="黑体五号 Char"/>
    <w:uiPriority w:val="0"/>
    <w:rPr>
      <w:rFonts w:ascii="黑体" w:hAnsi="黑体" w:eastAsia="黑体"/>
      <w:sz w:val="21"/>
      <w:szCs w:val="21"/>
    </w:rPr>
  </w:style>
  <w:style w:type="paragraph" w:customStyle="1" w:styleId="22">
    <w:name w:val="段落标题2"/>
    <w:basedOn w:val="6"/>
    <w:qFormat/>
    <w:uiPriority w:val="0"/>
    <w:pPr>
      <w:widowControl/>
      <w:overflowPunct w:val="0"/>
      <w:autoSpaceDE w:val="0"/>
      <w:autoSpaceDN w:val="0"/>
      <w:adjustRightInd w:val="0"/>
      <w:spacing w:before="0" w:after="0" w:line="240" w:lineRule="auto"/>
      <w:ind w:firstLine="200" w:firstLineChars="200"/>
    </w:pPr>
    <w:rPr>
      <w:rFonts w:ascii="华文楷体" w:hAnsi="华文楷体" w:eastAsia="楷体_GB2312"/>
      <w:b w:val="0"/>
    </w:rPr>
  </w:style>
  <w:style w:type="paragraph" w:customStyle="1" w:styleId="23">
    <w:name w:val="黑体五号"/>
    <w:basedOn w:val="1"/>
    <w:next w:val="1"/>
    <w:qFormat/>
    <w:uiPriority w:val="0"/>
    <w:pPr>
      <w:ind w:firstLine="420" w:firstLineChars="200"/>
    </w:pPr>
    <w:rPr>
      <w:rFonts w:ascii="黑体" w:hAnsi="黑体" w:eastAsia="黑体"/>
      <w:kern w:val="0"/>
      <w:szCs w:val="21"/>
    </w:rPr>
  </w:style>
  <w:style w:type="paragraph" w:customStyle="1" w:styleId="24">
    <w:name w:val="批注框文本1"/>
    <w:basedOn w:val="1"/>
    <w:unhideWhenUsed/>
    <w:uiPriority w:val="99"/>
    <w:rPr>
      <w:sz w:val="18"/>
      <w:szCs w:val="18"/>
    </w:rPr>
  </w:style>
  <w:style w:type="paragraph" w:customStyle="1" w:styleId="25">
    <w:name w:val="页脚1"/>
    <w:basedOn w:val="1"/>
    <w:unhideWhenUsed/>
    <w:uiPriority w:val="99"/>
    <w:pPr>
      <w:tabs>
        <w:tab w:val="center" w:pos="4153"/>
        <w:tab w:val="right" w:pos="8306"/>
      </w:tabs>
      <w:snapToGrid w:val="0"/>
      <w:jc w:val="left"/>
    </w:pPr>
    <w:rPr>
      <w:sz w:val="18"/>
      <w:szCs w:val="18"/>
    </w:rPr>
  </w:style>
  <w:style w:type="paragraph" w:customStyle="1" w:styleId="26">
    <w:name w:val="标题1"/>
    <w:basedOn w:val="1"/>
    <w:next w:val="1"/>
    <w:qFormat/>
    <w:uiPriority w:val="0"/>
    <w:pPr>
      <w:jc w:val="center"/>
      <w:outlineLvl w:val="0"/>
    </w:pPr>
    <w:rPr>
      <w:rFonts w:ascii="Cambria" w:hAnsi="Cambria" w:eastAsia="方正小标宋简体"/>
      <w:bCs/>
      <w:kern w:val="0"/>
      <w:sz w:val="36"/>
      <w:szCs w:val="44"/>
    </w:rPr>
  </w:style>
  <w:style w:type="paragraph" w:customStyle="1" w:styleId="27">
    <w:name w:val="页眉1"/>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8">
    <w:name w:val="段落标题1"/>
    <w:basedOn w:val="5"/>
    <w:qFormat/>
    <w:uiPriority w:val="0"/>
    <w:pPr>
      <w:widowControl/>
      <w:overflowPunct w:val="0"/>
      <w:autoSpaceDE w:val="0"/>
      <w:autoSpaceDN w:val="0"/>
      <w:adjustRightInd w:val="0"/>
    </w:pPr>
    <w:rPr>
      <w:rFonts w:ascii="黑体" w:hAnsi="黑体" w:eastAsia="黑体"/>
      <w:b w:val="0"/>
      <w:color w:val="333333"/>
    </w:rPr>
  </w:style>
  <w:style w:type="paragraph" w:customStyle="1" w:styleId="29">
    <w:name w:val="正文1"/>
    <w:basedOn w:val="1"/>
    <w:qFormat/>
    <w:uiPriority w:val="0"/>
    <w:pPr>
      <w:ind w:firstLine="640" w:firstLineChars="200"/>
    </w:pPr>
    <w:rPr>
      <w:rFonts w:ascii="仿宋_GB2312" w:hAnsi="仿宋_GB2312" w:eastAsia="仿宋_GB2312"/>
      <w:kern w:val="0"/>
      <w:sz w:val="32"/>
      <w:szCs w:val="32"/>
    </w:rPr>
  </w:style>
  <w:style w:type="paragraph" w:customStyle="1" w:styleId="30">
    <w:name w:val="正文新"/>
    <w:basedOn w:val="1"/>
    <w:qFormat/>
    <w:uiPriority w:val="0"/>
    <w:pPr>
      <w:widowControl/>
      <w:overflowPunct w:val="0"/>
      <w:autoSpaceDE w:val="0"/>
      <w:autoSpaceDN w:val="0"/>
      <w:adjustRightInd w:val="0"/>
      <w:ind w:firstLine="640" w:firstLineChars="200"/>
    </w:pPr>
    <w:rPr>
      <w:rFonts w:ascii="楷体_GB2312" w:hAnsi="Times New Roman" w:eastAsia="仿宋_GB2312"/>
      <w:kern w:val="0"/>
      <w:sz w:val="32"/>
      <w:szCs w:val="32"/>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table" w:customStyle="1" w:styleId="32">
    <w:name w:val="网格型1"/>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2052-11.8.2.8875</vt:lpstr>
  </property>
</Properties>
</file>

<file path=customXml/item3.xml><?xml version="1.0" encoding="utf-8"?>
<Properties xmlns:vt="http://schemas.openxmlformats.org/officeDocument/2006/docPropsVTypes" xmlns="http://schemas.openxmlformats.org/officeDocument/2006/extended-properties">
  <Template>Normal.dotm</Template>
  <TotalTime>157256160</TotalTime>
  <Pages>12</Pages>
  <Words>531</Words>
  <Characters>3028</Characters>
  <Application>WPS Office_11.8.2.8875_F1E327BC-269C-435d-A152-05C5408002CA</Application>
  <DocSecurity>0</DocSecurity>
  <Lines>25</Lines>
  <Paragraphs>7</Paragraphs>
  <Company>Microsoft</Company>
  <CharactersWithSpaces>3552</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姜超</dc:creator>
  <cp:lastModifiedBy>刘长会</cp:lastModifiedBy>
  <cp:revision>10</cp:revision>
  <cp:lastPrinted>2017-11-27T01:26:00Z</cp:lastPrinted>
  <dcterms:created xsi:type="dcterms:W3CDTF">2017-06-14T01:46:00Z</dcterms:created>
  <dcterms:modified xsi:type="dcterms:W3CDTF">2020-10-12T17:01:02Z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e193e-c9a9-4280-acc5-2bab1bf28a5d}">
  <ds:schemaRefs/>
</ds:datastoreItem>
</file>

<file path=customXml/itemProps3.xml><?xml version="1.0" encoding="utf-8"?>
<ds:datastoreItem xmlns:ds="http://schemas.openxmlformats.org/officeDocument/2006/customXml" ds:itemID="{3dba269e-dac6-4a3f-83a7-e6bfc109ae36}">
  <ds:schemaRefs/>
</ds:datastoreItem>
</file>

<file path=customXml/itemProps4.xml><?xml version="1.0" encoding="utf-8"?>
<ds:datastoreItem xmlns:ds="http://schemas.openxmlformats.org/officeDocument/2006/customXml" ds:itemID="{b237db8d-cff2-4275-ab47-5fe64a9f36e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4003</Words>
  <Characters>4575</Characters>
  <Lines>25</Lines>
  <Paragraphs>7</Paragraphs>
  <TotalTime>157256164</TotalTime>
  <ScaleCrop>false</ScaleCrop>
  <LinksUpToDate>false</LinksUpToDate>
  <CharactersWithSpaces>4586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2017-06-14T01:46:00Z</dcterms:created>
  <dc:creator>姜超</dc:creator>
  <cp:lastModifiedBy>幻风姑息</cp:lastModifiedBy>
  <cp:lastPrinted>2017-11-27T01:26:00Z</cp:lastPrinted>
  <dcterms:modified xsi:type="dcterms:W3CDTF">2022-12-07T03:21:57Z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67C8F8F0D51A47979B4FB661780E9AED</vt:lpwstr>
  </property>
</Properties>
</file>