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sz w:val="40"/>
          <w:szCs w:val="40"/>
        </w:rPr>
        <w:t>机动车注册登记服务指南</w:t>
      </w:r>
    </w:p>
    <w:p>
      <w:pPr>
        <w:snapToGrid w:val="0"/>
        <w:spacing w:line="360" w:lineRule="auto"/>
        <w:ind w:firstLine="420" w:firstLineChars="200"/>
        <w:rPr>
          <w:rFonts w:hint="eastAsia" w:ascii="宋体" w:hAnsi="宋体"/>
          <w:color w:val="000000"/>
          <w:szCs w:val="21"/>
        </w:rPr>
      </w:pPr>
    </w:p>
    <w:p>
      <w:pPr>
        <w:snapToGrid w:val="0"/>
        <w:spacing w:line="360" w:lineRule="auto"/>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一、适用范围</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车辆技术参数符合公安部、工信部车辆上牌公告的国产机动车及进口机动车。</w:t>
      </w:r>
    </w:p>
    <w:p>
      <w:pPr>
        <w:snapToGrid w:val="0"/>
        <w:spacing w:line="360" w:lineRule="auto"/>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二、事项审查类型</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即审即办。</w:t>
      </w:r>
    </w:p>
    <w:p>
      <w:pPr>
        <w:snapToGrid w:val="0"/>
        <w:spacing w:line="360" w:lineRule="auto"/>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三、审批依据</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《机动车登记规定》（公安部令第124号）第五条</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初次申领机动车号牌、行驶证的，机动车所有人应当向住所地的车辆管理所申请注册登记。</w:t>
      </w:r>
    </w:p>
    <w:p>
      <w:pPr>
        <w:snapToGrid w:val="0"/>
        <w:spacing w:line="360" w:lineRule="auto"/>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四、受理机构</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国产机动车注册登记：</w:t>
      </w:r>
      <w:r>
        <w:rPr>
          <w:rFonts w:hint="eastAsia" w:ascii="方正仿宋_GBK" w:hAnsi="方正仿宋_GBK" w:eastAsia="方正仿宋_GBK" w:cs="方正仿宋_GBK"/>
          <w:color w:val="000000"/>
          <w:sz w:val="32"/>
          <w:szCs w:val="32"/>
          <w:lang w:eastAsia="zh-CN"/>
        </w:rPr>
        <w:t>开发区公安分局</w:t>
      </w:r>
      <w:r>
        <w:rPr>
          <w:rFonts w:hint="eastAsia" w:ascii="方正仿宋_GBK" w:hAnsi="方正仿宋_GBK" w:eastAsia="方正仿宋_GBK" w:cs="方正仿宋_GBK"/>
          <w:color w:val="000000"/>
          <w:sz w:val="32"/>
          <w:szCs w:val="32"/>
          <w:lang w:val="en-US" w:eastAsia="zh-CN"/>
        </w:rPr>
        <w:t>车辆管理部门</w:t>
      </w:r>
      <w:r>
        <w:rPr>
          <w:rFonts w:hint="eastAsia" w:ascii="方正仿宋_GBK" w:hAnsi="方正仿宋_GBK" w:eastAsia="方正仿宋_GBK" w:cs="方正仿宋_GBK"/>
          <w:color w:val="000000"/>
          <w:sz w:val="32"/>
          <w:szCs w:val="32"/>
          <w:lang w:eastAsia="zh-CN"/>
        </w:rPr>
        <w:t>及</w:t>
      </w:r>
      <w:r>
        <w:rPr>
          <w:rFonts w:hint="eastAsia" w:ascii="方正仿宋_GBK" w:hAnsi="方正仿宋_GBK" w:eastAsia="方正仿宋_GBK" w:cs="方正仿宋_GBK"/>
          <w:color w:val="000000"/>
          <w:sz w:val="32"/>
          <w:szCs w:val="32"/>
          <w:lang w:val="en-US" w:eastAsia="zh-CN"/>
        </w:rPr>
        <w:t>各县市公安局车辆管理所。</w:t>
      </w:r>
    </w:p>
    <w:p>
      <w:pPr>
        <w:snapToGrid w:val="0"/>
        <w:spacing w:line="360" w:lineRule="auto"/>
        <w:ind w:firstLine="640" w:firstLineChars="2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进口机动车注册登记</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巴州公安局交警支队车管所</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库尔勒市公安局、轮台县公安局、和静县公安局交警大队车辆管理所</w:t>
      </w:r>
      <w:r>
        <w:rPr>
          <w:rFonts w:hint="eastAsia" w:ascii="方正仿宋_GBK" w:hAnsi="方正仿宋_GBK" w:eastAsia="方正仿宋_GBK" w:cs="方正仿宋_GBK"/>
          <w:color w:val="000000"/>
          <w:sz w:val="32"/>
          <w:szCs w:val="32"/>
          <w:lang w:eastAsia="zh-CN"/>
        </w:rPr>
        <w:t>受理</w:t>
      </w:r>
      <w:r>
        <w:rPr>
          <w:rFonts w:hint="eastAsia" w:ascii="方正仿宋_GBK" w:hAnsi="方正仿宋_GBK" w:eastAsia="方正仿宋_GBK" w:cs="方正仿宋_GBK"/>
          <w:color w:val="000000"/>
          <w:sz w:val="32"/>
          <w:szCs w:val="32"/>
        </w:rPr>
        <w:t>。</w:t>
      </w:r>
    </w:p>
    <w:p>
      <w:pPr>
        <w:snapToGrid w:val="0"/>
        <w:spacing w:line="360" w:lineRule="auto"/>
        <w:ind w:firstLine="640" w:firstLineChars="2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备注</w:t>
      </w:r>
      <w:r>
        <w:rPr>
          <w:rFonts w:hint="eastAsia" w:ascii="方正仿宋_GBK" w:hAnsi="方正仿宋_GBK" w:eastAsia="方正仿宋_GBK" w:cs="方正仿宋_GBK"/>
          <w:color w:val="000000"/>
          <w:sz w:val="32"/>
          <w:szCs w:val="32"/>
          <w:lang w:val="en-US" w:eastAsia="zh-CN"/>
        </w:rPr>
        <w:t>：塔里木公安局辖区内机动车注册登记由库尔勒市公安局交警部门办理。</w:t>
      </w:r>
    </w:p>
    <w:p>
      <w:pPr>
        <w:snapToGrid w:val="0"/>
        <w:spacing w:line="360" w:lineRule="auto"/>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五、决定机构</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国产机动车注册登记：</w:t>
      </w:r>
      <w:r>
        <w:rPr>
          <w:rFonts w:hint="eastAsia" w:ascii="方正仿宋_GBK" w:hAnsi="方正仿宋_GBK" w:eastAsia="方正仿宋_GBK" w:cs="方正仿宋_GBK"/>
          <w:color w:val="000000"/>
          <w:sz w:val="32"/>
          <w:szCs w:val="32"/>
          <w:lang w:eastAsia="zh-CN"/>
        </w:rPr>
        <w:t>开发区公安分局</w:t>
      </w:r>
      <w:r>
        <w:rPr>
          <w:rFonts w:hint="eastAsia" w:ascii="方正仿宋_GBK" w:hAnsi="方正仿宋_GBK" w:eastAsia="方正仿宋_GBK" w:cs="方正仿宋_GBK"/>
          <w:color w:val="000000"/>
          <w:sz w:val="32"/>
          <w:szCs w:val="32"/>
          <w:lang w:val="en-US" w:eastAsia="zh-CN"/>
        </w:rPr>
        <w:t>车辆管理部门</w:t>
      </w:r>
      <w:r>
        <w:rPr>
          <w:rFonts w:hint="eastAsia" w:ascii="方正仿宋_GBK" w:hAnsi="方正仿宋_GBK" w:eastAsia="方正仿宋_GBK" w:cs="方正仿宋_GBK"/>
          <w:color w:val="000000"/>
          <w:sz w:val="32"/>
          <w:szCs w:val="32"/>
          <w:lang w:eastAsia="zh-CN"/>
        </w:rPr>
        <w:t>及</w:t>
      </w:r>
      <w:r>
        <w:rPr>
          <w:rFonts w:hint="eastAsia" w:ascii="方正仿宋_GBK" w:hAnsi="方正仿宋_GBK" w:eastAsia="方正仿宋_GBK" w:cs="方正仿宋_GBK"/>
          <w:color w:val="000000"/>
          <w:sz w:val="32"/>
          <w:szCs w:val="32"/>
          <w:lang w:val="en-US" w:eastAsia="zh-CN"/>
        </w:rPr>
        <w:t>各县市公安局车辆管理所。</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进口机动车注册登记</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巴州公安局交警支队车管所</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库尔勒市公安局、轮台县公安局、和静县公安局交警大队车辆管理所</w:t>
      </w:r>
      <w:r>
        <w:rPr>
          <w:rFonts w:hint="eastAsia" w:ascii="方正仿宋_GBK" w:hAnsi="方正仿宋_GBK" w:eastAsia="方正仿宋_GBK" w:cs="方正仿宋_GBK"/>
          <w:color w:val="000000"/>
          <w:sz w:val="32"/>
          <w:szCs w:val="32"/>
          <w:lang w:eastAsia="zh-CN"/>
        </w:rPr>
        <w:t>受理</w:t>
      </w:r>
      <w:r>
        <w:rPr>
          <w:rFonts w:hint="eastAsia" w:ascii="方正仿宋_GBK" w:hAnsi="方正仿宋_GBK" w:eastAsia="方正仿宋_GBK" w:cs="方正仿宋_GBK"/>
          <w:color w:val="000000"/>
          <w:sz w:val="32"/>
          <w:szCs w:val="32"/>
        </w:rPr>
        <w:t>。</w:t>
      </w:r>
    </w:p>
    <w:p>
      <w:pPr>
        <w:snapToGrid w:val="0"/>
        <w:spacing w:line="360" w:lineRule="auto"/>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eastAsia="zh-CN"/>
        </w:rPr>
        <w:t>备注</w:t>
      </w:r>
      <w:r>
        <w:rPr>
          <w:rFonts w:hint="eastAsia" w:ascii="方正仿宋_GBK" w:hAnsi="方正仿宋_GBK" w:eastAsia="方正仿宋_GBK" w:cs="方正仿宋_GBK"/>
          <w:color w:val="000000"/>
          <w:sz w:val="32"/>
          <w:szCs w:val="32"/>
          <w:lang w:val="en-US" w:eastAsia="zh-CN"/>
        </w:rPr>
        <w:t>：塔里木公安局辖区内机动车注册登记由库尔勒市公安局车辆管理所决定。</w:t>
      </w:r>
    </w:p>
    <w:p>
      <w:pPr>
        <w:snapToGrid w:val="0"/>
        <w:spacing w:line="360" w:lineRule="auto"/>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六、数量限制</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1辆机动车只能申请1次。</w:t>
      </w:r>
    </w:p>
    <w:p>
      <w:pPr>
        <w:snapToGrid w:val="0"/>
        <w:spacing w:line="360" w:lineRule="auto"/>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七、申请条件</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机动车符合国家标准及工信部产品公告。</w:t>
      </w:r>
    </w:p>
    <w:p>
      <w:pPr>
        <w:snapToGrid w:val="0"/>
        <w:spacing w:line="360" w:lineRule="auto"/>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八、禁止性要求</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（一）机动车所有人提交的证明、凭证无效的；</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（二）机动车来历证明被涂改或者机动车来历证明记载的机动车所有人与身份证明不符的；</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（三）机动车所有人提交的证明、凭证与机动车不符的；</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（四）机动车未经国务院机动车产品主管部门许可或者未经国家进口机动车主管部门许可进口的；</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（五）机动车的有关技术数据与国务院机动车产品主管部门公告的数据不符的；</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（六）机动车的型号、发动机号码、车辆识别代号或者有关技术数据不符合国家安全技术标准的；</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（七）机动车达到国家规定的强制报废标准的；</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（八）机动车被人民法院、人民检察院、行政执法部门依法查封、扣押的；</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（九）机动车属于被盗抢的；</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（十）其他不符合法律、行政法规规定的情形。</w:t>
      </w:r>
    </w:p>
    <w:p>
      <w:pPr>
        <w:snapToGrid w:val="0"/>
        <w:spacing w:line="360" w:lineRule="auto"/>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九、申请材料目录</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（一）《机动车注册、转移、注销登记/转入申请表》原件1份；（系统自动获取，由窗口工作人员打印）</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（二）机动车所有人身份证明原件1份；（自行出具）</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（三）购车发票等机动车的来历证明原件1份(其中，全国统一的机动车销售发票、《协助执行通知书》和国家机关、企业、事业单位或者社会团体出具的调拨证明应当是原件)；（自行出具）</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（四）车辆购置税的完税证明或者免税凭证副联原件1份；（联网核查）</w:t>
      </w:r>
    </w:p>
    <w:p>
      <w:pPr>
        <w:snapToGrid w:val="0"/>
        <w:spacing w:line="360" w:lineRule="auto"/>
        <w:ind w:firstLine="640" w:firstLineChars="2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rPr>
        <w:t>（五）机动车交通事故责任强制保险</w:t>
      </w:r>
      <w:r>
        <w:rPr>
          <w:rFonts w:hint="eastAsia" w:ascii="方正仿宋_GBK" w:hAnsi="方正仿宋_GBK" w:eastAsia="方正仿宋_GBK" w:cs="方正仿宋_GBK"/>
          <w:color w:val="000000"/>
          <w:sz w:val="32"/>
          <w:szCs w:val="32"/>
          <w:lang w:val="en-US" w:eastAsia="zh-CN"/>
        </w:rPr>
        <w:t>电子</w:t>
      </w:r>
      <w:r>
        <w:rPr>
          <w:rFonts w:hint="eastAsia" w:ascii="方正仿宋_GBK" w:hAnsi="方正仿宋_GBK" w:eastAsia="方正仿宋_GBK" w:cs="方正仿宋_GBK"/>
          <w:color w:val="000000"/>
          <w:sz w:val="32"/>
          <w:szCs w:val="32"/>
        </w:rPr>
        <w:t>凭证</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联网核查</w:t>
      </w:r>
      <w:r>
        <w:rPr>
          <w:rFonts w:hint="eastAsia" w:ascii="方正仿宋_GBK" w:hAnsi="方正仿宋_GBK" w:eastAsia="方正仿宋_GBK" w:cs="方正仿宋_GBK"/>
          <w:color w:val="000000"/>
          <w:sz w:val="32"/>
          <w:szCs w:val="32"/>
          <w:lang w:eastAsia="zh-CN"/>
        </w:rPr>
        <w:t>）。</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备注：无法联网核查的需提供凭证</w:t>
      </w:r>
      <w:r>
        <w:rPr>
          <w:rFonts w:hint="eastAsia" w:ascii="方正仿宋_GBK" w:hAnsi="方正仿宋_GBK" w:eastAsia="方正仿宋_GBK" w:cs="方正仿宋_GBK"/>
          <w:color w:val="000000"/>
          <w:sz w:val="32"/>
          <w:szCs w:val="32"/>
        </w:rPr>
        <w:t>原件</w:t>
      </w:r>
      <w:r>
        <w:rPr>
          <w:rFonts w:hint="eastAsia" w:ascii="方正仿宋_GBK" w:hAnsi="方正仿宋_GBK" w:eastAsia="方正仿宋_GBK" w:cs="方正仿宋_GBK"/>
          <w:color w:val="000000"/>
          <w:sz w:val="32"/>
          <w:szCs w:val="32"/>
          <w:lang w:val="en-US" w:eastAsia="zh-CN"/>
        </w:rPr>
        <w:t>，抄件，</w:t>
      </w:r>
      <w:r>
        <w:rPr>
          <w:rFonts w:hint="eastAsia" w:ascii="方正仿宋_GBK" w:hAnsi="方正仿宋_GBK" w:eastAsia="方正仿宋_GBK" w:cs="方正仿宋_GBK"/>
          <w:color w:val="000000"/>
          <w:sz w:val="32"/>
          <w:szCs w:val="32"/>
        </w:rPr>
        <w:t>提交其他任一联复印件加盖保险公司印章</w:t>
      </w:r>
      <w:r>
        <w:rPr>
          <w:rFonts w:hint="eastAsia" w:ascii="方正仿宋_GBK" w:hAnsi="方正仿宋_GBK" w:eastAsia="方正仿宋_GBK" w:cs="方正仿宋_GBK"/>
          <w:color w:val="000000"/>
          <w:sz w:val="32"/>
          <w:szCs w:val="32"/>
          <w:lang w:val="en-US" w:eastAsia="zh-CN"/>
        </w:rPr>
        <w:t>三个之中任一凭证即可</w:t>
      </w:r>
      <w:r>
        <w:rPr>
          <w:rFonts w:hint="eastAsia" w:ascii="方正仿宋_GBK" w:hAnsi="方正仿宋_GBK" w:eastAsia="方正仿宋_GBK" w:cs="方正仿宋_GBK"/>
          <w:color w:val="000000"/>
          <w:sz w:val="32"/>
          <w:szCs w:val="32"/>
        </w:rPr>
        <w:t>；</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六）车船税纳税或者免税证明原件1份(其中，在机动车交通事故责任强制保险凭证上签注已纳税信息的，收存机动车交通事故责任强制保险凭证原件；属于按照《车船税法》规定予以免征车船税的，不收存车船税纳税或者免税证明)；（自行出具）</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（七）属于国产机动车的，收存合格证原件。其中，属于使用底盘改装机动车的，还应当收存底盘合格证原件1份；（自行出具）</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八）属于进口机动车或者使用进口汽车底盘改装的机动车，收存进口凭证原件。其中，挂车、半挂车、轮式专用机械收存进口凭证原件或者复印件。通过全国进口机动车计算机核查系统比对的，收存《全国进口机动车计算机核查系统核对无误证明书》。通过发证机关查询的，收存发证机关出具的鉴定证明或者传真查询证明原件；</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（九）属于警车的，收存《警车号牌审批表》原件；</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（十）属于救护车、消防车、工程救险车的，收存车辆使用性质证明原件；（自行出具）</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（十一）机动车查验记录表原件1份；（系统自动获取）</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（十二）机动车安全技术检验合格证明原件1份（两年内未申请注册登记或不属于经海关进口的机动车和国务院机动车产品主管部门规定免于安全技术检验的机动车）；（自行出具）</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（十三</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《关于同意购置（一般公务用车/执法执勤用车/特种专业技术公务用车）的批复》原件1份（仅限车辆所有人属于纳入公务用车控购管理的单位）；（自行出具）</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（十四）属于加装肢体残疾人操纵辅助装置的，需提供操纵辅助装置加装合格证明。（自行出具）</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（十五）法律、行政法规规定应当在机动车登记时提交的其他证明、凭证的原件或者复印件。</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（十六）《委托书》及代理人身份证明原件1份（如由代理人申请）。（自行出具）</w:t>
      </w:r>
    </w:p>
    <w:p>
      <w:pPr>
        <w:snapToGrid w:val="0"/>
        <w:spacing w:line="360" w:lineRule="auto"/>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十、申请接收</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国产机动车注册登记：</w:t>
      </w:r>
      <w:r>
        <w:rPr>
          <w:rFonts w:hint="eastAsia" w:ascii="方正仿宋_GBK" w:hAnsi="方正仿宋_GBK" w:eastAsia="方正仿宋_GBK" w:cs="方正仿宋_GBK"/>
          <w:color w:val="000000"/>
          <w:sz w:val="32"/>
          <w:szCs w:val="32"/>
          <w:lang w:val="en-US" w:eastAsia="zh-CN"/>
        </w:rPr>
        <w:t>各县市公安局车辆管理所接收。</w:t>
      </w:r>
    </w:p>
    <w:p>
      <w:pPr>
        <w:snapToGrid w:val="0"/>
        <w:spacing w:line="360" w:lineRule="auto"/>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eastAsia="zh-CN"/>
        </w:rPr>
        <w:t>备注</w:t>
      </w:r>
      <w:r>
        <w:rPr>
          <w:rFonts w:hint="eastAsia" w:ascii="方正仿宋_GBK" w:hAnsi="方正仿宋_GBK" w:eastAsia="方正仿宋_GBK" w:cs="方正仿宋_GBK"/>
          <w:color w:val="000000"/>
          <w:sz w:val="32"/>
          <w:szCs w:val="32"/>
          <w:lang w:val="en-US" w:eastAsia="zh-CN"/>
        </w:rPr>
        <w:t>1：塔里木公安局辖区内机动车注册登记由库尔勒市公安局车辆管理所接收。</w:t>
      </w:r>
    </w:p>
    <w:p>
      <w:pPr>
        <w:snapToGrid w:val="0"/>
        <w:spacing w:line="360" w:lineRule="auto"/>
        <w:ind w:firstLine="640" w:firstLineChars="2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备注</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进口机动车注册登记</w:t>
      </w:r>
      <w:r>
        <w:rPr>
          <w:rFonts w:hint="eastAsia" w:ascii="方正仿宋_GBK" w:hAnsi="方正仿宋_GBK" w:eastAsia="方正仿宋_GBK" w:cs="方正仿宋_GBK"/>
          <w:color w:val="000000"/>
          <w:sz w:val="32"/>
          <w:szCs w:val="32"/>
          <w:lang w:eastAsia="zh-CN"/>
        </w:rPr>
        <w:t>由</w:t>
      </w:r>
      <w:r>
        <w:rPr>
          <w:rFonts w:hint="eastAsia" w:ascii="方正仿宋_GBK" w:hAnsi="方正仿宋_GBK" w:eastAsia="方正仿宋_GBK" w:cs="方正仿宋_GBK"/>
          <w:color w:val="000000"/>
          <w:sz w:val="32"/>
          <w:szCs w:val="32"/>
        </w:rPr>
        <w:t>巴州公安局交警支队车管所</w:t>
      </w:r>
      <w:r>
        <w:rPr>
          <w:rFonts w:hint="eastAsia" w:ascii="方正仿宋_GBK" w:hAnsi="方正仿宋_GBK" w:eastAsia="方正仿宋_GBK" w:cs="方正仿宋_GBK"/>
          <w:color w:val="000000"/>
          <w:sz w:val="32"/>
          <w:szCs w:val="32"/>
          <w:lang w:eastAsia="zh-CN"/>
        </w:rPr>
        <w:t>接收</w:t>
      </w:r>
      <w:r>
        <w:rPr>
          <w:rFonts w:hint="eastAsia" w:ascii="方正仿宋_GBK" w:hAnsi="方正仿宋_GBK" w:eastAsia="方正仿宋_GBK" w:cs="方正仿宋_GBK"/>
          <w:color w:val="000000"/>
          <w:sz w:val="32"/>
          <w:szCs w:val="32"/>
        </w:rPr>
        <w:t>。</w:t>
      </w:r>
    </w:p>
    <w:p>
      <w:pPr>
        <w:snapToGrid w:val="0"/>
        <w:spacing w:line="360" w:lineRule="auto"/>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十一、办理基本流程</w:t>
      </w:r>
    </w:p>
    <w:p>
      <w:pPr>
        <w:snapToGrid w:val="0"/>
        <w:spacing w:line="360" w:lineRule="auto"/>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（一）车辆查验（两年内未申请注册登记或不属于经海关进口的机动车和国务院机动车产品主管部门规定免于安全技术检验的机动车，应先通过检验机构进行机动车安全技术检验）；</w:t>
      </w:r>
    </w:p>
    <w:p>
      <w:pPr>
        <w:snapToGrid w:val="0"/>
        <w:spacing w:line="360" w:lineRule="auto"/>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（二）业务受理；</w:t>
      </w:r>
    </w:p>
    <w:p>
      <w:pPr>
        <w:snapToGrid w:val="0"/>
        <w:spacing w:line="360" w:lineRule="auto"/>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（三）缴纳工本费；</w:t>
      </w:r>
    </w:p>
    <w:p>
      <w:pPr>
        <w:snapToGrid w:val="0"/>
        <w:spacing w:line="360" w:lineRule="auto"/>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（四）领取机动车登记证书、行驶证、号牌或临时号牌、检验合格标志。</w:t>
      </w:r>
    </w:p>
    <w:p>
      <w:pPr>
        <w:snapToGrid w:val="0"/>
        <w:spacing w:line="360" w:lineRule="auto"/>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十二、办理方式</w:t>
      </w:r>
    </w:p>
    <w:p>
      <w:pPr>
        <w:snapToGrid w:val="0"/>
        <w:spacing w:line="360" w:lineRule="auto"/>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现场办理。</w:t>
      </w:r>
    </w:p>
    <w:p>
      <w:pPr>
        <w:snapToGrid w:val="0"/>
        <w:spacing w:line="360" w:lineRule="auto"/>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十三、办结时限</w:t>
      </w:r>
    </w:p>
    <w:p>
      <w:pPr>
        <w:snapToGrid w:val="0"/>
        <w:spacing w:line="360" w:lineRule="auto"/>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受理后当场办结。</w:t>
      </w:r>
    </w:p>
    <w:p>
      <w:pPr>
        <w:snapToGrid w:val="0"/>
        <w:spacing w:line="360" w:lineRule="auto"/>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十四、收费依据及标准</w:t>
      </w:r>
    </w:p>
    <w:p>
      <w:pPr>
        <w:snapToGrid w:val="0"/>
        <w:spacing w:line="360" w:lineRule="auto"/>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收费依据：</w:t>
      </w:r>
    </w:p>
    <w:p>
      <w:pPr>
        <w:snapToGrid w:val="0"/>
        <w:spacing w:line="360" w:lineRule="auto"/>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1.《国家发展改革委、财政部关于加强和规范机动车牌证工本费等收费标准管理有关问题的通知》（发改价格〔2004〕2831号）。</w:t>
      </w:r>
    </w:p>
    <w:p>
      <w:pPr>
        <w:snapToGrid w:val="0"/>
        <w:spacing w:line="360" w:lineRule="auto"/>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收费项目：</w:t>
      </w:r>
    </w:p>
    <w:p>
      <w:pPr>
        <w:snapToGrid w:val="0"/>
        <w:spacing w:line="360" w:lineRule="auto"/>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1.机动车行驶证10元/本；</w:t>
      </w:r>
    </w:p>
    <w:p>
      <w:pPr>
        <w:snapToGrid w:val="0"/>
        <w:spacing w:line="360" w:lineRule="auto"/>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2.挂车反光号牌50元/副；</w:t>
      </w:r>
    </w:p>
    <w:p>
      <w:pPr>
        <w:snapToGrid w:val="0"/>
        <w:spacing w:line="360" w:lineRule="auto"/>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3.汽车反光号牌100元/副；</w:t>
      </w:r>
    </w:p>
    <w:p>
      <w:pPr>
        <w:snapToGrid w:val="0"/>
        <w:spacing w:line="360" w:lineRule="auto"/>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4.摩托车反光号牌35元/副；</w:t>
      </w:r>
    </w:p>
    <w:p>
      <w:pPr>
        <w:snapToGrid w:val="0"/>
        <w:spacing w:line="360" w:lineRule="auto"/>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5.机动车登记证书10元/本；</w:t>
      </w:r>
    </w:p>
    <w:p>
      <w:pPr>
        <w:snapToGrid w:val="0"/>
        <w:spacing w:line="360" w:lineRule="auto"/>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6.机动车临时号牌5元/张。</w:t>
      </w:r>
    </w:p>
    <w:p>
      <w:pPr>
        <w:snapToGrid w:val="0"/>
        <w:spacing w:line="360" w:lineRule="auto"/>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7、其它号牌40元/副。</w:t>
      </w:r>
    </w:p>
    <w:p>
      <w:pPr>
        <w:snapToGrid w:val="0"/>
        <w:spacing w:line="360" w:lineRule="auto"/>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十五、办理结果</w:t>
      </w:r>
    </w:p>
    <w:p>
      <w:pPr>
        <w:snapToGrid w:val="0"/>
        <w:spacing w:line="360" w:lineRule="auto"/>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机动车登记证书、机动车行驶证、号牌或临时号牌，检验合格标志。</w:t>
      </w:r>
    </w:p>
    <w:p>
      <w:pPr>
        <w:snapToGrid w:val="0"/>
        <w:spacing w:line="360" w:lineRule="auto"/>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十六、结果送达</w:t>
      </w:r>
    </w:p>
    <w:p>
      <w:pPr>
        <w:snapToGrid w:val="0"/>
        <w:spacing w:line="360" w:lineRule="auto"/>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当场送达或邮寄送达。</w:t>
      </w:r>
    </w:p>
    <w:p>
      <w:pPr>
        <w:snapToGrid w:val="0"/>
        <w:spacing w:line="360" w:lineRule="auto"/>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十七、行政相对人权利和义务</w:t>
      </w:r>
    </w:p>
    <w:p>
      <w:pPr>
        <w:snapToGrid w:val="0"/>
        <w:spacing w:line="360" w:lineRule="auto"/>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申请人对本行政许可事项的办理结果有异议的，可依法申请行政复议或提起行政诉讼。</w:t>
      </w:r>
      <w:bookmarkStart w:id="0" w:name="_GoBack"/>
      <w:bookmarkEnd w:id="0"/>
    </w:p>
    <w:p>
      <w:pPr>
        <w:spacing w:line="360" w:lineRule="auto"/>
        <w:ind w:firstLine="640" w:firstLineChars="200"/>
        <w:jc w:val="left"/>
        <w:rPr>
          <w:rFonts w:hint="eastAsia" w:ascii="黑体" w:hAnsi="仿宋" w:eastAsia="黑体"/>
          <w:color w:val="auto"/>
          <w:sz w:val="32"/>
          <w:szCs w:val="32"/>
          <w:highlight w:val="none"/>
        </w:rPr>
      </w:pPr>
      <w:r>
        <w:rPr>
          <w:rFonts w:hint="eastAsia" w:ascii="黑体" w:hAnsi="仿宋" w:eastAsia="黑体"/>
          <w:color w:val="auto"/>
          <w:sz w:val="32"/>
          <w:szCs w:val="32"/>
          <w:highlight w:val="none"/>
        </w:rPr>
        <w:t>十八、咨询途径和办公地址</w:t>
      </w:r>
    </w:p>
    <w:tbl>
      <w:tblPr>
        <w:tblStyle w:val="33"/>
        <w:tblW w:w="8415"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275"/>
        <w:gridCol w:w="1575"/>
        <w:gridCol w:w="4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63"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序号</w:t>
            </w:r>
          </w:p>
        </w:tc>
        <w:tc>
          <w:tcPr>
            <w:tcW w:w="1275"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县市</w:t>
            </w:r>
          </w:p>
        </w:tc>
        <w:tc>
          <w:tcPr>
            <w:tcW w:w="1575" w:type="dxa"/>
            <w:tcBorders>
              <w:top w:val="nil"/>
              <w:left w:val="nil"/>
              <w:bottom w:val="nil"/>
              <w:right w:val="nil"/>
            </w:tcBorders>
            <w:noWrap w:val="0"/>
          </w:tcPr>
          <w:p>
            <w:pPr>
              <w:spacing w:line="480" w:lineRule="auto"/>
              <w:jc w:val="center"/>
              <w:rPr>
                <w:rFonts w:hint="default" w:ascii="宋体" w:hAnsi="宋体" w:eastAsia="宋体" w:cs="宋体"/>
                <w:b/>
                <w:bCs/>
                <w:color w:val="auto"/>
                <w:sz w:val="32"/>
                <w:szCs w:val="32"/>
                <w:highlight w:val="none"/>
                <w:lang w:val="en-US" w:eastAsia="zh-CN"/>
              </w:rPr>
            </w:pPr>
            <w:r>
              <w:rPr>
                <w:rFonts w:hint="eastAsia" w:ascii="宋体" w:hAnsi="宋体" w:cs="宋体"/>
                <w:b/>
                <w:bCs/>
                <w:color w:val="auto"/>
                <w:szCs w:val="21"/>
                <w:highlight w:val="none"/>
                <w:vertAlign w:val="baseline"/>
                <w:lang w:val="en-US" w:eastAsia="zh-CN"/>
              </w:rPr>
              <w:t>咨询电话</w:t>
            </w:r>
          </w:p>
        </w:tc>
        <w:tc>
          <w:tcPr>
            <w:tcW w:w="4902" w:type="dxa"/>
            <w:tcBorders>
              <w:top w:val="nil"/>
              <w:left w:val="nil"/>
              <w:bottom w:val="nil"/>
              <w:right w:val="nil"/>
            </w:tcBorders>
            <w:noWrap w:val="0"/>
          </w:tcPr>
          <w:p>
            <w:pPr>
              <w:spacing w:line="480" w:lineRule="auto"/>
              <w:jc w:val="center"/>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 xml:space="preserve">     1</w:t>
            </w:r>
          </w:p>
          <w:p>
            <w:pPr>
              <w:spacing w:line="480" w:lineRule="auto"/>
              <w:jc w:val="center"/>
              <w:rPr>
                <w:rFonts w:hint="default" w:ascii="宋体" w:hAnsi="宋体" w:eastAsia="宋体" w:cs="宋体"/>
                <w:color w:val="auto"/>
                <w:szCs w:val="21"/>
                <w:highlight w:val="none"/>
                <w:vertAlign w:val="baseline"/>
                <w:lang w:val="en-US" w:eastAsia="zh-CN"/>
              </w:rPr>
            </w:pPr>
          </w:p>
        </w:tc>
        <w:tc>
          <w:tcPr>
            <w:tcW w:w="1275" w:type="dxa"/>
            <w:vMerge w:val="restart"/>
            <w:tcBorders>
              <w:top w:val="nil"/>
              <w:left w:val="nil"/>
              <w:bottom w:val="nil"/>
              <w:right w:val="nil"/>
            </w:tcBorders>
            <w:noWrap w:val="0"/>
            <w:vAlign w:val="center"/>
          </w:tcPr>
          <w:p>
            <w:pPr>
              <w:spacing w:line="240" w:lineRule="auto"/>
              <w:jc w:val="both"/>
              <w:rPr>
                <w:rFonts w:hint="eastAsia" w:ascii="宋体" w:hAnsi="宋体" w:eastAsia="宋体" w:cs="宋体"/>
                <w:b w:val="0"/>
                <w:bCs w:val="0"/>
                <w:color w:val="auto"/>
                <w:sz w:val="20"/>
                <w:szCs w:val="20"/>
                <w:highlight w:val="none"/>
                <w:lang w:val="en-US" w:eastAsia="zh-CN"/>
              </w:rPr>
            </w:pPr>
          </w:p>
          <w:p>
            <w:pPr>
              <w:spacing w:line="480" w:lineRule="auto"/>
              <w:jc w:val="center"/>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库尔勒市</w:t>
            </w:r>
          </w:p>
          <w:p>
            <w:pPr>
              <w:spacing w:line="240" w:lineRule="auto"/>
              <w:jc w:val="both"/>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18"/>
                <w:szCs w:val="18"/>
                <w:highlight w:val="none"/>
                <w:lang w:val="en-US" w:eastAsia="zh-CN"/>
              </w:rPr>
              <w:t>（塔里木）</w:t>
            </w:r>
          </w:p>
        </w:tc>
        <w:tc>
          <w:tcPr>
            <w:tcW w:w="1575" w:type="dxa"/>
            <w:tcBorders>
              <w:top w:val="nil"/>
              <w:left w:val="nil"/>
              <w:bottom w:val="nil"/>
              <w:right w:val="nil"/>
            </w:tcBorders>
            <w:noWrap w:val="0"/>
            <w:vAlign w:val="center"/>
          </w:tcPr>
          <w:p>
            <w:pPr>
              <w:spacing w:line="480" w:lineRule="auto"/>
              <w:jc w:val="center"/>
              <w:rPr>
                <w:rFonts w:hint="eastAsia"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0996-2955699</w:t>
            </w: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库尔勒</w:t>
            </w:r>
            <w:r>
              <w:rPr>
                <w:rFonts w:hint="default" w:ascii="Times New Roman" w:hAnsi="Times New Roman" w:eastAsia="宋体" w:cs="Times New Roman"/>
                <w:b w:val="0"/>
                <w:bCs w:val="0"/>
                <w:color w:val="auto"/>
                <w:sz w:val="16"/>
                <w:szCs w:val="16"/>
                <w:highlight w:val="none"/>
                <w:lang w:val="en-US" w:eastAsia="zh-CN"/>
              </w:rPr>
              <w:t>新城区石化大道北侧74号小区</w:t>
            </w:r>
            <w:r>
              <w:rPr>
                <w:rFonts w:hint="eastAsia" w:ascii="Times New Roman" w:hAnsi="Times New Roman" w:eastAsia="宋体" w:cs="Times New Roman"/>
                <w:b w:val="0"/>
                <w:bCs w:val="0"/>
                <w:color w:val="auto"/>
                <w:sz w:val="16"/>
                <w:szCs w:val="16"/>
                <w:highlight w:val="none"/>
                <w:lang w:val="en-US" w:eastAsia="zh-CN"/>
              </w:rPr>
              <w:t>【一</w:t>
            </w:r>
            <w:r>
              <w:rPr>
                <w:rFonts w:hint="default" w:ascii="Times New Roman" w:hAnsi="Times New Roman" w:eastAsia="宋体" w:cs="Times New Roman"/>
                <w:b w:val="0"/>
                <w:bCs w:val="0"/>
                <w:color w:val="auto"/>
                <w:sz w:val="16"/>
                <w:szCs w:val="16"/>
                <w:highlight w:val="none"/>
                <w:lang w:val="en-US" w:eastAsia="zh-CN"/>
              </w:rPr>
              <w:t>州机动车登记服务站</w:t>
            </w:r>
            <w:r>
              <w:rPr>
                <w:rFonts w:hint="eastAsia" w:ascii="Times New Roman" w:hAnsi="Times New Roman" w:eastAsia="宋体" w:cs="Times New Roman"/>
                <w:b w:val="0"/>
                <w:bCs w:val="0"/>
                <w:color w:val="auto"/>
                <w:sz w:val="16"/>
                <w:szCs w:val="1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63" w:type="dxa"/>
            <w:vMerge w:val="continue"/>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宋体" w:hAnsi="宋体" w:cs="宋体"/>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0996-2707888</w:t>
            </w:r>
          </w:p>
        </w:tc>
        <w:tc>
          <w:tcPr>
            <w:tcW w:w="4902" w:type="dxa"/>
            <w:tcBorders>
              <w:top w:val="nil"/>
              <w:left w:val="nil"/>
              <w:bottom w:val="nil"/>
              <w:right w:val="nil"/>
            </w:tcBorders>
            <w:noWrap w:val="0"/>
            <w:vAlign w:val="center"/>
          </w:tcPr>
          <w:p>
            <w:pPr>
              <w:spacing w:line="360" w:lineRule="auto"/>
              <w:jc w:val="center"/>
              <w:rPr>
                <w:rFonts w:hint="eastAsia"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库尔勒市开发区鼎兴路</w:t>
            </w:r>
            <w:r>
              <w:rPr>
                <w:rFonts w:hint="eastAsia" w:ascii="Times New Roman" w:hAnsi="Times New Roman" w:eastAsia="宋体" w:cs="Times New Roman"/>
                <w:b w:val="0"/>
                <w:bCs w:val="0"/>
                <w:color w:val="auto"/>
                <w:sz w:val="16"/>
                <w:szCs w:val="16"/>
                <w:highlight w:val="none"/>
                <w:lang w:val="en-US" w:eastAsia="zh-CN"/>
              </w:rPr>
              <w:t>218国道东300米处【</w:t>
            </w:r>
            <w:r>
              <w:rPr>
                <w:rFonts w:hint="default" w:ascii="Times New Roman" w:hAnsi="Times New Roman" w:eastAsia="宋体" w:cs="Times New Roman"/>
                <w:b w:val="0"/>
                <w:bCs w:val="0"/>
                <w:color w:val="auto"/>
                <w:sz w:val="16"/>
                <w:szCs w:val="16"/>
                <w:highlight w:val="none"/>
                <w:lang w:val="en-US" w:eastAsia="zh-CN"/>
              </w:rPr>
              <w:t>万方二手车交易市场</w:t>
            </w:r>
            <w:r>
              <w:rPr>
                <w:rFonts w:hint="eastAsia" w:ascii="Times New Roman" w:hAnsi="Times New Roman" w:eastAsia="宋体" w:cs="Times New Roman"/>
                <w:b w:val="0"/>
                <w:bCs w:val="0"/>
                <w:color w:val="auto"/>
                <w:sz w:val="16"/>
                <w:szCs w:val="16"/>
                <w:highlight w:val="none"/>
                <w:lang w:val="en-US" w:eastAsia="zh-CN"/>
              </w:rPr>
              <w:t>】</w:t>
            </w:r>
          </w:p>
          <w:p>
            <w:pPr>
              <w:spacing w:line="36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（可办理进口车业务）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0996-6760009</w:t>
            </w: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库尔勒市龙山综合市场内大棚区06栋02号【龙洲服务站】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3</w:t>
            </w:r>
          </w:p>
        </w:tc>
        <w:tc>
          <w:tcPr>
            <w:tcW w:w="1275" w:type="dxa"/>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开发区</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18449687777</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库尔勒开发区北环路8号</w:t>
            </w:r>
            <w:r>
              <w:rPr>
                <w:rFonts w:hint="eastAsia" w:ascii="Times New Roman" w:hAnsi="Times New Roman" w:eastAsia="宋体" w:cs="Times New Roman"/>
                <w:b w:val="0"/>
                <w:bCs w:val="0"/>
                <w:color w:val="auto"/>
                <w:sz w:val="16"/>
                <w:szCs w:val="16"/>
                <w:highlight w:val="none"/>
                <w:lang w:val="en-US" w:eastAsia="zh-CN"/>
              </w:rPr>
              <w:t>【</w:t>
            </w:r>
            <w:r>
              <w:rPr>
                <w:rFonts w:hint="default" w:ascii="Times New Roman" w:hAnsi="Times New Roman" w:eastAsia="宋体" w:cs="Times New Roman"/>
                <w:b w:val="0"/>
                <w:bCs w:val="0"/>
                <w:color w:val="auto"/>
                <w:sz w:val="16"/>
                <w:szCs w:val="16"/>
                <w:highlight w:val="none"/>
                <w:lang w:val="en-US" w:eastAsia="zh-CN"/>
              </w:rPr>
              <w:t>顺欣交通服务站</w:t>
            </w:r>
            <w:r>
              <w:rPr>
                <w:rFonts w:hint="eastAsia" w:ascii="Times New Roman" w:hAnsi="Times New Roman" w:eastAsia="宋体" w:cs="Times New Roman"/>
                <w:b w:val="0"/>
                <w:bCs w:val="0"/>
                <w:color w:val="auto"/>
                <w:sz w:val="16"/>
                <w:szCs w:val="1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tcBorders>
              <w:top w:val="nil"/>
              <w:left w:val="nil"/>
              <w:bottom w:val="nil"/>
              <w:right w:val="nil"/>
            </w:tcBorders>
            <w:noWrap w:val="0"/>
            <w:vAlign w:val="center"/>
          </w:tcPr>
          <w:p>
            <w:pPr>
              <w:spacing w:line="24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4</w:t>
            </w:r>
          </w:p>
        </w:tc>
        <w:tc>
          <w:tcPr>
            <w:tcW w:w="1275" w:type="dxa"/>
            <w:vMerge w:val="restart"/>
            <w:tcBorders>
              <w:top w:val="nil"/>
              <w:left w:val="nil"/>
              <w:bottom w:val="nil"/>
              <w:right w:val="nil"/>
            </w:tcBorders>
            <w:noWrap w:val="0"/>
            <w:vAlign w:val="center"/>
          </w:tcPr>
          <w:p>
            <w:pPr>
              <w:spacing w:line="24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焉耆县</w:t>
            </w: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0996-6022477</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焉耆县城北三公里沙河工业园区荣达驾校院内</w:t>
            </w:r>
            <w:r>
              <w:rPr>
                <w:rFonts w:hint="eastAsia" w:ascii="Times New Roman" w:hAnsi="Times New Roman" w:eastAsia="宋体" w:cs="Times New Roman"/>
                <w:b w:val="0"/>
                <w:bCs w:val="0"/>
                <w:color w:val="auto"/>
                <w:sz w:val="16"/>
                <w:szCs w:val="16"/>
                <w:highlight w:val="none"/>
                <w:lang w:val="en-US" w:eastAsia="zh-CN"/>
              </w:rPr>
              <w:t>【</w:t>
            </w:r>
            <w:r>
              <w:rPr>
                <w:rFonts w:hint="default" w:ascii="Times New Roman" w:hAnsi="Times New Roman" w:eastAsia="宋体" w:cs="Times New Roman"/>
                <w:b w:val="0"/>
                <w:bCs w:val="0"/>
                <w:color w:val="auto"/>
                <w:sz w:val="16"/>
                <w:szCs w:val="16"/>
                <w:highlight w:val="none"/>
                <w:lang w:val="en-US" w:eastAsia="zh-CN"/>
              </w:rPr>
              <w:t>车管所</w:t>
            </w:r>
            <w:r>
              <w:rPr>
                <w:rFonts w:hint="eastAsia" w:ascii="Times New Roman" w:hAnsi="Times New Roman" w:eastAsia="宋体" w:cs="Times New Roman"/>
                <w:b w:val="0"/>
                <w:bCs w:val="0"/>
                <w:color w:val="auto"/>
                <w:sz w:val="16"/>
                <w:szCs w:val="1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vAlign w:val="center"/>
          </w:tcPr>
          <w:p>
            <w:pPr>
              <w:spacing w:line="240" w:lineRule="auto"/>
              <w:jc w:val="center"/>
              <w:rPr>
                <w:rFonts w:hint="eastAsia" w:ascii="宋体" w:hAnsi="宋体" w:eastAsia="宋体" w:cs="宋体"/>
                <w:color w:val="auto"/>
                <w:szCs w:val="21"/>
                <w:highlight w:val="none"/>
                <w:vertAlign w:val="baseline"/>
                <w:lang w:val="en-US" w:eastAsia="zh-CN"/>
              </w:rPr>
            </w:pPr>
          </w:p>
        </w:tc>
        <w:tc>
          <w:tcPr>
            <w:tcW w:w="1275" w:type="dxa"/>
            <w:vMerge w:val="continue"/>
            <w:tcBorders>
              <w:top w:val="nil"/>
              <w:left w:val="nil"/>
              <w:bottom w:val="nil"/>
              <w:right w:val="nil"/>
            </w:tcBorders>
            <w:noWrap w:val="0"/>
            <w:vAlign w:val="center"/>
          </w:tcPr>
          <w:p>
            <w:pPr>
              <w:spacing w:line="240" w:lineRule="auto"/>
              <w:jc w:val="center"/>
              <w:rPr>
                <w:rFonts w:hint="eastAsia" w:ascii="宋体" w:hAnsi="宋体" w:cs="宋体"/>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13779630086</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焉耆县314国道旁焉耆县汽配城【民保机动车登记服务站】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vAlign w:val="center"/>
          </w:tcPr>
          <w:p>
            <w:pPr>
              <w:spacing w:line="240" w:lineRule="auto"/>
              <w:jc w:val="center"/>
              <w:rPr>
                <w:rFonts w:hint="eastAsia" w:ascii="宋体" w:hAnsi="宋体" w:eastAsia="宋体" w:cs="宋体"/>
                <w:color w:val="auto"/>
                <w:szCs w:val="21"/>
                <w:highlight w:val="none"/>
                <w:vertAlign w:val="baseline"/>
                <w:lang w:val="en-US" w:eastAsia="zh-CN"/>
              </w:rPr>
            </w:pPr>
          </w:p>
        </w:tc>
        <w:tc>
          <w:tcPr>
            <w:tcW w:w="1275" w:type="dxa"/>
            <w:vMerge w:val="continue"/>
            <w:tcBorders>
              <w:top w:val="nil"/>
              <w:left w:val="nil"/>
              <w:bottom w:val="nil"/>
              <w:right w:val="nil"/>
            </w:tcBorders>
            <w:noWrap w:val="0"/>
            <w:vAlign w:val="center"/>
          </w:tcPr>
          <w:p>
            <w:pPr>
              <w:spacing w:line="240" w:lineRule="auto"/>
              <w:jc w:val="center"/>
              <w:rPr>
                <w:rFonts w:hint="eastAsia" w:ascii="宋体" w:hAnsi="宋体" w:cs="宋体"/>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13239855553</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焉耆县314国道旁新通检测站院内【平保机动车登记服务站】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tcBorders>
              <w:top w:val="nil"/>
              <w:left w:val="nil"/>
              <w:bottom w:val="nil"/>
              <w:right w:val="nil"/>
            </w:tcBorders>
            <w:noWrap w:val="0"/>
            <w:vAlign w:val="center"/>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5</w:t>
            </w:r>
          </w:p>
        </w:tc>
        <w:tc>
          <w:tcPr>
            <w:tcW w:w="1275" w:type="dxa"/>
            <w:vMerge w:val="restart"/>
            <w:tcBorders>
              <w:top w:val="nil"/>
              <w:left w:val="nil"/>
              <w:bottom w:val="nil"/>
              <w:right w:val="nil"/>
            </w:tcBorders>
            <w:noWrap w:val="0"/>
            <w:vAlign w:val="center"/>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博湖县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0996-6626012</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博湖县博湖镇南环路154号</w:t>
            </w:r>
            <w:r>
              <w:rPr>
                <w:rFonts w:hint="eastAsia" w:ascii="Times New Roman" w:hAnsi="Times New Roman" w:eastAsia="宋体" w:cs="Times New Roman"/>
                <w:b w:val="0"/>
                <w:bCs w:val="0"/>
                <w:color w:val="auto"/>
                <w:sz w:val="16"/>
                <w:szCs w:val="16"/>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18196289891</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博湖县光华路县客运站旁【中保机动车登记服务站】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tcBorders>
              <w:top w:val="nil"/>
              <w:left w:val="nil"/>
              <w:bottom w:val="nil"/>
              <w:right w:val="nil"/>
            </w:tcBorders>
            <w:noWrap w:val="0"/>
            <w:vAlign w:val="center"/>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6</w:t>
            </w:r>
          </w:p>
        </w:tc>
        <w:tc>
          <w:tcPr>
            <w:tcW w:w="1275" w:type="dxa"/>
            <w:vMerge w:val="restart"/>
            <w:tcBorders>
              <w:top w:val="nil"/>
              <w:left w:val="nil"/>
              <w:bottom w:val="nil"/>
              <w:right w:val="nil"/>
            </w:tcBorders>
            <w:noWrap w:val="0"/>
            <w:vAlign w:val="center"/>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和硕县</w:t>
            </w: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0996-5625825</w:t>
            </w: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和硕县特吾里克镇水磨街446号</w:t>
            </w:r>
            <w:r>
              <w:rPr>
                <w:rFonts w:hint="eastAsia" w:ascii="Times New Roman" w:hAnsi="Times New Roman" w:eastAsia="宋体" w:cs="Times New Roman"/>
                <w:b w:val="0"/>
                <w:bCs w:val="0"/>
                <w:color w:val="auto"/>
                <w:sz w:val="16"/>
                <w:szCs w:val="16"/>
                <w:highlight w:val="none"/>
                <w:lang w:val="en-US" w:eastAsia="zh-CN"/>
              </w:rPr>
              <w:t>【</w:t>
            </w:r>
            <w:r>
              <w:rPr>
                <w:rFonts w:hint="default" w:ascii="Times New Roman" w:hAnsi="Times New Roman" w:eastAsia="宋体" w:cs="Times New Roman"/>
                <w:b w:val="0"/>
                <w:bCs w:val="0"/>
                <w:color w:val="auto"/>
                <w:sz w:val="16"/>
                <w:szCs w:val="16"/>
                <w:highlight w:val="none"/>
                <w:lang w:val="en-US" w:eastAsia="zh-CN"/>
              </w:rPr>
              <w:t>车管所</w:t>
            </w:r>
            <w:r>
              <w:rPr>
                <w:rFonts w:hint="eastAsia" w:ascii="Times New Roman" w:hAnsi="Times New Roman" w:eastAsia="宋体" w:cs="Times New Roman"/>
                <w:b w:val="0"/>
                <w:bCs w:val="0"/>
                <w:color w:val="auto"/>
                <w:sz w:val="16"/>
                <w:szCs w:val="1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18799989955</w:t>
            </w: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和硕县水磨东街3号【中保机动车登记服务站】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tcBorders>
              <w:top w:val="nil"/>
              <w:left w:val="nil"/>
              <w:bottom w:val="nil"/>
              <w:right w:val="nil"/>
            </w:tcBorders>
            <w:noWrap w:val="0"/>
            <w:vAlign w:val="center"/>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7</w:t>
            </w:r>
          </w:p>
        </w:tc>
        <w:tc>
          <w:tcPr>
            <w:tcW w:w="1275" w:type="dxa"/>
            <w:vMerge w:val="restart"/>
            <w:tcBorders>
              <w:top w:val="nil"/>
              <w:left w:val="nil"/>
              <w:bottom w:val="nil"/>
              <w:right w:val="nil"/>
            </w:tcBorders>
            <w:noWrap w:val="0"/>
            <w:vAlign w:val="center"/>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和静县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0996-5022381</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和静县巩乃斯北路富民小区斜对面</w:t>
            </w:r>
            <w:r>
              <w:rPr>
                <w:rFonts w:hint="eastAsia" w:ascii="Times New Roman" w:hAnsi="Times New Roman" w:eastAsia="宋体" w:cs="Times New Roman"/>
                <w:b w:val="0"/>
                <w:bCs w:val="0"/>
                <w:color w:val="auto"/>
                <w:sz w:val="16"/>
                <w:szCs w:val="16"/>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1899025886</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和静县巩乃斯路河北新村对面兴达监测站内【人保机动车服务站】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13070009996</w:t>
            </w:r>
          </w:p>
        </w:tc>
        <w:tc>
          <w:tcPr>
            <w:tcW w:w="4902" w:type="dxa"/>
            <w:tcBorders>
              <w:top w:val="nil"/>
              <w:left w:val="nil"/>
              <w:bottom w:val="nil"/>
              <w:right w:val="nil"/>
            </w:tcBorders>
            <w:noWrap w:val="0"/>
            <w:vAlign w:val="center"/>
          </w:tcPr>
          <w:p>
            <w:pPr>
              <w:spacing w:line="360" w:lineRule="auto"/>
              <w:jc w:val="center"/>
              <w:rPr>
                <w:rFonts w:hint="eastAsia"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和静县天鹅路西侧车城美居物流园C1栋一层7号</w:t>
            </w:r>
          </w:p>
          <w:p>
            <w:pPr>
              <w:spacing w:line="36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【冠通汽车销售服务站】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0996-5021779</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和静县天鹅湖路车城美居123号【龙骏车城服务站】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18209966680</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和静县天鹅湖北路中石化北侧【巴州汇恒商贸机动车服务站】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13999194832</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和静县天鹅路西侧车城美居物流园【巴州驰航汽车销售有限公司】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tcBorders>
              <w:top w:val="nil"/>
              <w:left w:val="nil"/>
              <w:bottom w:val="nil"/>
              <w:right w:val="nil"/>
            </w:tcBorders>
            <w:noWrap w:val="0"/>
            <w:vAlign w:val="center"/>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8</w:t>
            </w:r>
          </w:p>
        </w:tc>
        <w:tc>
          <w:tcPr>
            <w:tcW w:w="1275" w:type="dxa"/>
            <w:vMerge w:val="restart"/>
            <w:tcBorders>
              <w:top w:val="nil"/>
              <w:left w:val="nil"/>
              <w:bottom w:val="nil"/>
              <w:right w:val="nil"/>
            </w:tcBorders>
            <w:noWrap w:val="0"/>
            <w:vAlign w:val="center"/>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尉犁县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0996-4023331</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尉犁县218国道</w:t>
            </w:r>
            <w:r>
              <w:rPr>
                <w:rFonts w:hint="eastAsia" w:ascii="Times New Roman" w:hAnsi="Times New Roman" w:eastAsia="宋体" w:cs="Times New Roman"/>
                <w:b w:val="0"/>
                <w:bCs w:val="0"/>
                <w:color w:val="auto"/>
                <w:sz w:val="16"/>
                <w:szCs w:val="16"/>
                <w:highlight w:val="none"/>
                <w:lang w:val="en-US" w:eastAsia="zh-CN"/>
              </w:rPr>
              <w:t>814</w:t>
            </w:r>
            <w:r>
              <w:rPr>
                <w:rFonts w:hint="default" w:ascii="Times New Roman" w:hAnsi="Times New Roman" w:eastAsia="宋体" w:cs="Times New Roman"/>
                <w:b w:val="0"/>
                <w:bCs w:val="0"/>
                <w:color w:val="auto"/>
                <w:sz w:val="16"/>
                <w:szCs w:val="16"/>
                <w:highlight w:val="none"/>
                <w:lang w:val="en-US" w:eastAsia="zh-CN"/>
              </w:rPr>
              <w:t>公里处交警大队</w:t>
            </w:r>
            <w:r>
              <w:rPr>
                <w:rFonts w:hint="eastAsia" w:ascii="Times New Roman" w:hAnsi="Times New Roman" w:eastAsia="宋体" w:cs="Times New Roman"/>
                <w:b w:val="0"/>
                <w:bCs w:val="0"/>
                <w:color w:val="auto"/>
                <w:sz w:val="16"/>
                <w:szCs w:val="16"/>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暂无</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尉犁县和平东路5号小区AG15栋113、114号商铺【中保服务站】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tcBorders>
              <w:top w:val="nil"/>
              <w:left w:val="nil"/>
              <w:bottom w:val="nil"/>
              <w:right w:val="nil"/>
            </w:tcBorders>
            <w:noWrap w:val="0"/>
            <w:vAlign w:val="center"/>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9</w:t>
            </w:r>
          </w:p>
        </w:tc>
        <w:tc>
          <w:tcPr>
            <w:tcW w:w="1275" w:type="dxa"/>
            <w:vMerge w:val="restart"/>
            <w:tcBorders>
              <w:top w:val="nil"/>
              <w:left w:val="nil"/>
              <w:bottom w:val="nil"/>
              <w:right w:val="nil"/>
            </w:tcBorders>
            <w:noWrap w:val="0"/>
            <w:vAlign w:val="center"/>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轮台县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0996-4685405</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轮台县南环路交警大队</w:t>
            </w:r>
            <w:r>
              <w:rPr>
                <w:rFonts w:hint="eastAsia" w:ascii="Times New Roman" w:hAnsi="Times New Roman" w:eastAsia="宋体" w:cs="Times New Roman"/>
                <w:b w:val="0"/>
                <w:bCs w:val="0"/>
                <w:color w:val="auto"/>
                <w:sz w:val="16"/>
                <w:szCs w:val="16"/>
                <w:highlight w:val="none"/>
                <w:lang w:val="en-US" w:eastAsia="zh-CN"/>
              </w:rPr>
              <w:t>【</w:t>
            </w:r>
            <w:r>
              <w:rPr>
                <w:rFonts w:hint="default" w:ascii="Times New Roman" w:hAnsi="Times New Roman" w:eastAsia="宋体" w:cs="Times New Roman"/>
                <w:b w:val="0"/>
                <w:bCs w:val="0"/>
                <w:color w:val="auto"/>
                <w:sz w:val="16"/>
                <w:szCs w:val="16"/>
                <w:highlight w:val="none"/>
                <w:lang w:val="en-US" w:eastAsia="zh-CN"/>
              </w:rPr>
              <w:t>车管所</w:t>
            </w:r>
            <w:r>
              <w:rPr>
                <w:rFonts w:hint="eastAsia" w:ascii="Times New Roman" w:hAnsi="Times New Roman" w:eastAsia="宋体" w:cs="Times New Roman"/>
                <w:b w:val="0"/>
                <w:bCs w:val="0"/>
                <w:color w:val="auto"/>
                <w:sz w:val="16"/>
                <w:szCs w:val="1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0996-4958888</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轮台县314国道运管局以西300米【事兴修理厂】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0996-4691405</w:t>
            </w: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轮台县开发区磊金城入口向东500米【人保机动车服务站】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0996-4951239</w:t>
            </w: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轮台县314国道635公里800米处【聚恒汽车销售有限公司】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宋体" w:hAnsi="宋体" w:cs="宋体"/>
                <w:color w:val="auto"/>
                <w:szCs w:val="21"/>
                <w:highlight w:val="none"/>
                <w:vertAlign w:val="baseline"/>
                <w:lang w:val="en-US" w:eastAsia="zh-CN"/>
              </w:rPr>
            </w:pPr>
            <w:r>
              <w:rPr>
                <w:rFonts w:hint="eastAsia" w:ascii="宋体" w:hAnsi="宋体" w:cs="宋体"/>
                <w:color w:val="auto"/>
                <w:szCs w:val="21"/>
                <w:highlight w:val="none"/>
                <w:vertAlign w:val="baseline"/>
                <w:lang w:val="en-US" w:eastAsia="zh-CN"/>
              </w:rPr>
              <w:t>10</w:t>
            </w:r>
          </w:p>
        </w:tc>
        <w:tc>
          <w:tcPr>
            <w:tcW w:w="1275" w:type="dxa"/>
            <w:tcBorders>
              <w:top w:val="nil"/>
              <w:left w:val="nil"/>
              <w:bottom w:val="nil"/>
              <w:right w:val="nil"/>
            </w:tcBorders>
            <w:noWrap w:val="0"/>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且末县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0996-7620558</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且末县315国道1845公里处</w:t>
            </w:r>
            <w:r>
              <w:rPr>
                <w:rFonts w:hint="eastAsia" w:ascii="Times New Roman" w:hAnsi="Times New Roman" w:eastAsia="宋体" w:cs="Times New Roman"/>
                <w:b w:val="0"/>
                <w:bCs w:val="0"/>
                <w:color w:val="auto"/>
                <w:sz w:val="16"/>
                <w:szCs w:val="16"/>
                <w:highlight w:val="none"/>
                <w:lang w:val="en-US" w:eastAsia="zh-CN"/>
              </w:rPr>
              <w:t>【</w:t>
            </w:r>
            <w:r>
              <w:rPr>
                <w:rFonts w:hint="default" w:ascii="Times New Roman" w:hAnsi="Times New Roman" w:eastAsia="宋体" w:cs="Times New Roman"/>
                <w:b w:val="0"/>
                <w:bCs w:val="0"/>
                <w:color w:val="auto"/>
                <w:sz w:val="16"/>
                <w:szCs w:val="16"/>
                <w:highlight w:val="none"/>
                <w:lang w:val="en-US" w:eastAsia="zh-CN"/>
              </w:rPr>
              <w:t>车管所</w:t>
            </w:r>
            <w:r>
              <w:rPr>
                <w:rFonts w:hint="eastAsia" w:ascii="Times New Roman" w:hAnsi="Times New Roman" w:eastAsia="宋体" w:cs="Times New Roman"/>
                <w:b w:val="0"/>
                <w:bCs w:val="0"/>
                <w:color w:val="auto"/>
                <w:sz w:val="16"/>
                <w:szCs w:val="1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宋体" w:hAnsi="宋体" w:cs="宋体"/>
                <w:color w:val="auto"/>
                <w:szCs w:val="21"/>
                <w:highlight w:val="none"/>
                <w:vertAlign w:val="baseline"/>
                <w:lang w:val="en-US" w:eastAsia="zh-CN"/>
              </w:rPr>
            </w:pPr>
            <w:r>
              <w:rPr>
                <w:rFonts w:hint="eastAsia" w:ascii="宋体" w:hAnsi="宋体" w:cs="宋体"/>
                <w:color w:val="auto"/>
                <w:szCs w:val="21"/>
                <w:highlight w:val="none"/>
                <w:vertAlign w:val="baseline"/>
                <w:lang w:val="en-US" w:eastAsia="zh-CN"/>
              </w:rPr>
              <w:t>11</w:t>
            </w:r>
          </w:p>
        </w:tc>
        <w:tc>
          <w:tcPr>
            <w:tcW w:w="1275" w:type="dxa"/>
            <w:tcBorders>
              <w:top w:val="nil"/>
              <w:left w:val="nil"/>
              <w:bottom w:val="nil"/>
              <w:right w:val="nil"/>
            </w:tcBorders>
            <w:noWrap w:val="0"/>
          </w:tcPr>
          <w:p>
            <w:pPr>
              <w:spacing w:line="480" w:lineRule="auto"/>
              <w:jc w:val="center"/>
              <w:rPr>
                <w:rFonts w:hint="eastAsia"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若羌县</w:t>
            </w:r>
          </w:p>
        </w:tc>
        <w:tc>
          <w:tcPr>
            <w:tcW w:w="1575" w:type="dxa"/>
            <w:tcBorders>
              <w:top w:val="nil"/>
              <w:left w:val="nil"/>
              <w:bottom w:val="nil"/>
              <w:right w:val="nil"/>
            </w:tcBorders>
            <w:noWrap w:val="0"/>
          </w:tcPr>
          <w:p>
            <w:pPr>
              <w:spacing w:line="480" w:lineRule="auto"/>
              <w:jc w:val="center"/>
              <w:rPr>
                <w:rFonts w:hint="eastAsia"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0996-7105577</w:t>
            </w:r>
          </w:p>
        </w:tc>
        <w:tc>
          <w:tcPr>
            <w:tcW w:w="4902" w:type="dxa"/>
            <w:tcBorders>
              <w:top w:val="nil"/>
              <w:left w:val="nil"/>
              <w:bottom w:val="nil"/>
              <w:right w:val="nil"/>
            </w:tcBorders>
            <w:noWrap w:val="0"/>
          </w:tcPr>
          <w:p>
            <w:pPr>
              <w:spacing w:line="480" w:lineRule="auto"/>
              <w:jc w:val="center"/>
              <w:rPr>
                <w:rFonts w:hint="eastAsia"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若羌县楼兰路1127号交警大队【车管所】</w:t>
            </w:r>
          </w:p>
        </w:tc>
      </w:tr>
    </w:tbl>
    <w:p>
      <w:pPr>
        <w:spacing w:line="360" w:lineRule="auto"/>
        <w:ind w:firstLine="640" w:firstLineChars="200"/>
        <w:jc w:val="left"/>
        <w:rPr>
          <w:rFonts w:ascii="宋体"/>
          <w:color w:val="auto"/>
          <w:sz w:val="32"/>
          <w:szCs w:val="32"/>
          <w:highlight w:val="none"/>
        </w:rPr>
      </w:pPr>
      <w:r>
        <w:rPr>
          <w:rFonts w:hint="eastAsia" w:ascii="黑体" w:hAnsi="仿宋" w:eastAsia="黑体"/>
          <w:color w:val="auto"/>
          <w:sz w:val="32"/>
          <w:szCs w:val="32"/>
          <w:highlight w:val="none"/>
        </w:rPr>
        <w:t>十九、监督投诉渠道</w:t>
      </w:r>
    </w:p>
    <w:tbl>
      <w:tblPr>
        <w:tblStyle w:val="33"/>
        <w:tblW w:w="8433"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403"/>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序号</w:t>
            </w:r>
          </w:p>
        </w:tc>
        <w:tc>
          <w:tcPr>
            <w:tcW w:w="2403"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县市</w:t>
            </w:r>
          </w:p>
        </w:tc>
        <w:tc>
          <w:tcPr>
            <w:tcW w:w="5220" w:type="dxa"/>
            <w:tcBorders>
              <w:top w:val="nil"/>
              <w:left w:val="nil"/>
              <w:bottom w:val="nil"/>
              <w:right w:val="nil"/>
            </w:tcBorders>
            <w:noWrap w:val="0"/>
          </w:tcPr>
          <w:p>
            <w:pPr>
              <w:spacing w:line="480" w:lineRule="auto"/>
              <w:jc w:val="center"/>
              <w:rPr>
                <w:rFonts w:hint="default"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监督投诉电话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宋体" w:hAnsi="宋体" w:cs="宋体"/>
                <w:color w:val="auto"/>
                <w:kern w:val="2"/>
                <w:sz w:val="21"/>
                <w:szCs w:val="21"/>
                <w:highlight w:val="none"/>
                <w:vertAlign w:val="baseline"/>
                <w:lang w:val="en-US" w:eastAsia="zh-CN" w:bidi="ar-SA"/>
              </w:rPr>
            </w:pPr>
            <w:r>
              <w:rPr>
                <w:rFonts w:hint="eastAsia" w:ascii="宋体" w:hAnsi="宋体" w:cs="宋体"/>
                <w:color w:val="auto"/>
                <w:kern w:val="2"/>
                <w:sz w:val="21"/>
                <w:szCs w:val="21"/>
                <w:highlight w:val="none"/>
                <w:vertAlign w:val="baseline"/>
                <w:lang w:val="en-US" w:eastAsia="zh-CN" w:bidi="ar-SA"/>
              </w:rPr>
              <w:t>1</w:t>
            </w:r>
          </w:p>
        </w:tc>
        <w:tc>
          <w:tcPr>
            <w:tcW w:w="2403" w:type="dxa"/>
            <w:tcBorders>
              <w:top w:val="nil"/>
              <w:left w:val="nil"/>
              <w:bottom w:val="nil"/>
              <w:right w:val="nil"/>
            </w:tcBorders>
            <w:noWrap w:val="0"/>
          </w:tcPr>
          <w:p>
            <w:pPr>
              <w:spacing w:line="480" w:lineRule="auto"/>
              <w:jc w:val="center"/>
              <w:rPr>
                <w:rFonts w:hint="eastAsia" w:ascii="宋体" w:hAnsi="宋体" w:cs="宋体"/>
                <w:color w:val="auto"/>
                <w:kern w:val="2"/>
                <w:sz w:val="21"/>
                <w:szCs w:val="21"/>
                <w:highlight w:val="none"/>
                <w:vertAlign w:val="baseline"/>
                <w:lang w:val="en-US" w:eastAsia="zh-CN" w:bidi="ar-SA"/>
              </w:rPr>
            </w:pPr>
            <w:r>
              <w:rPr>
                <w:rFonts w:hint="eastAsia" w:ascii="宋体" w:hAnsi="宋体" w:eastAsia="宋体" w:cs="宋体"/>
                <w:b w:val="0"/>
                <w:bCs w:val="0"/>
                <w:color w:val="auto"/>
                <w:sz w:val="20"/>
                <w:szCs w:val="20"/>
                <w:highlight w:val="none"/>
                <w:lang w:val="en-US" w:eastAsia="zh-CN"/>
              </w:rPr>
              <w:t>库尔勒市</w:t>
            </w:r>
          </w:p>
        </w:tc>
        <w:tc>
          <w:tcPr>
            <w:tcW w:w="5220" w:type="dxa"/>
            <w:vMerge w:val="restart"/>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w:t>
            </w:r>
            <w:r>
              <w:rPr>
                <w:rFonts w:hint="eastAsia" w:ascii="Times New Roman" w:hAnsi="Times New Roman" w:eastAsia="宋体" w:cs="Times New Roman"/>
                <w:b w:val="0"/>
                <w:bCs w:val="0"/>
                <w:color w:val="auto"/>
                <w:kern w:val="2"/>
                <w:sz w:val="20"/>
                <w:szCs w:val="20"/>
                <w:highlight w:val="none"/>
                <w:lang w:val="en-US" w:eastAsia="zh-CN" w:bidi="ar-SA"/>
              </w:rPr>
              <w:t>8626528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2</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塔里木</w:t>
            </w:r>
          </w:p>
        </w:tc>
        <w:tc>
          <w:tcPr>
            <w:tcW w:w="522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3</w:t>
            </w:r>
          </w:p>
        </w:tc>
        <w:tc>
          <w:tcPr>
            <w:tcW w:w="2403" w:type="dxa"/>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开发区</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0996-2629112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4</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焉耆县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w:t>
            </w:r>
            <w:r>
              <w:rPr>
                <w:rFonts w:hint="eastAsia" w:ascii="Times New Roman" w:hAnsi="Times New Roman" w:eastAsia="宋体" w:cs="Times New Roman"/>
                <w:b w:val="0"/>
                <w:bCs w:val="0"/>
                <w:color w:val="auto"/>
                <w:kern w:val="2"/>
                <w:sz w:val="20"/>
                <w:szCs w:val="20"/>
                <w:highlight w:val="none"/>
                <w:lang w:val="en-US" w:eastAsia="zh-CN" w:bidi="ar-SA"/>
              </w:rPr>
              <w:t>-</w:t>
            </w:r>
            <w:r>
              <w:rPr>
                <w:rFonts w:hint="default" w:ascii="Times New Roman" w:hAnsi="Times New Roman" w:eastAsia="宋体" w:cs="Times New Roman"/>
                <w:b w:val="0"/>
                <w:bCs w:val="0"/>
                <w:color w:val="auto"/>
                <w:kern w:val="2"/>
                <w:sz w:val="20"/>
                <w:szCs w:val="20"/>
                <w:highlight w:val="none"/>
                <w:lang w:val="en-US" w:eastAsia="zh-CN" w:bidi="ar-SA"/>
              </w:rPr>
              <w:t>6022477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5</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博湖县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0996-6626012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6</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和硕县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w:t>
            </w:r>
            <w:r>
              <w:rPr>
                <w:rFonts w:hint="eastAsia" w:ascii="Times New Roman" w:hAnsi="Times New Roman" w:eastAsia="宋体" w:cs="Times New Roman"/>
                <w:b w:val="0"/>
                <w:bCs w:val="0"/>
                <w:color w:val="auto"/>
                <w:kern w:val="2"/>
                <w:sz w:val="20"/>
                <w:szCs w:val="20"/>
                <w:highlight w:val="none"/>
                <w:lang w:val="en-US" w:eastAsia="zh-CN" w:bidi="ar-SA"/>
              </w:rPr>
              <w:t>-</w:t>
            </w:r>
            <w:r>
              <w:rPr>
                <w:rFonts w:hint="default" w:ascii="Times New Roman" w:hAnsi="Times New Roman" w:eastAsia="宋体" w:cs="Times New Roman"/>
                <w:b w:val="0"/>
                <w:bCs w:val="0"/>
                <w:color w:val="auto"/>
                <w:kern w:val="2"/>
                <w:sz w:val="20"/>
                <w:szCs w:val="20"/>
                <w:highlight w:val="none"/>
                <w:lang w:val="en-US" w:eastAsia="zh-CN" w:bidi="ar-SA"/>
              </w:rPr>
              <w:t>5622</w:t>
            </w:r>
            <w:r>
              <w:rPr>
                <w:rFonts w:hint="eastAsia" w:ascii="Times New Roman" w:hAnsi="Times New Roman" w:eastAsia="宋体" w:cs="Times New Roman"/>
                <w:b w:val="0"/>
                <w:bCs w:val="0"/>
                <w:color w:val="auto"/>
                <w:kern w:val="2"/>
                <w:sz w:val="20"/>
                <w:szCs w:val="20"/>
                <w:highlight w:val="none"/>
                <w:lang w:val="en-US" w:eastAsia="zh-CN" w:bidi="ar-SA"/>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7</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和静县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0996-50</w:t>
            </w:r>
            <w:r>
              <w:rPr>
                <w:rFonts w:hint="eastAsia" w:ascii="Times New Roman" w:hAnsi="Times New Roman" w:eastAsia="宋体" w:cs="Times New Roman"/>
                <w:b w:val="0"/>
                <w:bCs w:val="0"/>
                <w:color w:val="auto"/>
                <w:kern w:val="2"/>
                <w:sz w:val="20"/>
                <w:szCs w:val="20"/>
                <w:highlight w:val="none"/>
                <w:lang w:val="en-US" w:eastAsia="zh-CN" w:bidi="ar-SA"/>
              </w:rPr>
              <w:t>22505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8</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尉犁县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0996-4023331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9</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轮台县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0996-4693118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宋体" w:hAnsi="宋体" w:cs="宋体"/>
                <w:color w:val="auto"/>
                <w:szCs w:val="21"/>
                <w:highlight w:val="none"/>
                <w:vertAlign w:val="baseline"/>
                <w:lang w:val="en-US" w:eastAsia="zh-CN"/>
              </w:rPr>
            </w:pPr>
            <w:r>
              <w:rPr>
                <w:rFonts w:hint="eastAsia" w:ascii="宋体" w:hAnsi="宋体" w:cs="宋体"/>
                <w:color w:val="auto"/>
                <w:szCs w:val="21"/>
                <w:highlight w:val="none"/>
                <w:vertAlign w:val="baseline"/>
                <w:lang w:val="en-US" w:eastAsia="zh-CN"/>
              </w:rPr>
              <w:t>10</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且末县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0996-7620558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宋体" w:hAnsi="宋体" w:cs="宋体"/>
                <w:color w:val="auto"/>
                <w:szCs w:val="21"/>
                <w:highlight w:val="none"/>
                <w:vertAlign w:val="baseline"/>
                <w:lang w:val="en-US" w:eastAsia="zh-CN"/>
              </w:rPr>
            </w:pPr>
            <w:r>
              <w:rPr>
                <w:rFonts w:hint="eastAsia" w:ascii="宋体" w:hAnsi="宋体" w:cs="宋体"/>
                <w:color w:val="auto"/>
                <w:szCs w:val="21"/>
                <w:highlight w:val="none"/>
                <w:vertAlign w:val="baseline"/>
                <w:lang w:val="en-US" w:eastAsia="zh-CN"/>
              </w:rPr>
              <w:t>11</w:t>
            </w:r>
          </w:p>
        </w:tc>
        <w:tc>
          <w:tcPr>
            <w:tcW w:w="2403" w:type="dxa"/>
            <w:tcBorders>
              <w:top w:val="nil"/>
              <w:left w:val="nil"/>
              <w:bottom w:val="nil"/>
              <w:right w:val="nil"/>
            </w:tcBorders>
            <w:noWrap w:val="0"/>
          </w:tcPr>
          <w:p>
            <w:pPr>
              <w:spacing w:line="480" w:lineRule="auto"/>
              <w:jc w:val="center"/>
              <w:rPr>
                <w:rFonts w:hint="eastAsia"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若羌县</w:t>
            </w:r>
          </w:p>
        </w:tc>
        <w:tc>
          <w:tcPr>
            <w:tcW w:w="5220" w:type="dxa"/>
            <w:tcBorders>
              <w:top w:val="nil"/>
              <w:left w:val="nil"/>
              <w:bottom w:val="nil"/>
              <w:right w:val="nil"/>
            </w:tcBorders>
            <w:noWrap w:val="0"/>
          </w:tcPr>
          <w:p>
            <w:pPr>
              <w:spacing w:line="480" w:lineRule="auto"/>
              <w:jc w:val="center"/>
              <w:rPr>
                <w:rFonts w:hint="eastAsia"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0996-7102777</w:t>
            </w:r>
          </w:p>
        </w:tc>
      </w:tr>
    </w:tbl>
    <w:p>
      <w:pPr>
        <w:spacing w:line="360" w:lineRule="auto"/>
        <w:ind w:firstLine="640" w:firstLineChars="200"/>
        <w:jc w:val="left"/>
        <w:rPr>
          <w:rFonts w:hint="eastAsia" w:ascii="宋体" w:hAnsi="宋体"/>
          <w:color w:val="auto"/>
          <w:sz w:val="32"/>
          <w:szCs w:val="32"/>
          <w:highlight w:val="none"/>
        </w:rPr>
      </w:pPr>
      <w:r>
        <w:rPr>
          <w:rFonts w:hint="eastAsia" w:ascii="黑体" w:hAnsi="仿宋" w:eastAsia="黑体"/>
          <w:color w:val="auto"/>
          <w:sz w:val="32"/>
          <w:szCs w:val="32"/>
          <w:highlight w:val="none"/>
        </w:rPr>
        <w:t>二十、办公时间</w:t>
      </w:r>
    </w:p>
    <w:tbl>
      <w:tblPr>
        <w:tblStyle w:val="33"/>
        <w:tblW w:w="8415"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08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序号</w:t>
            </w:r>
          </w:p>
        </w:tc>
        <w:tc>
          <w:tcPr>
            <w:tcW w:w="108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县市</w:t>
            </w:r>
          </w:p>
        </w:tc>
        <w:tc>
          <w:tcPr>
            <w:tcW w:w="6525" w:type="dxa"/>
            <w:tcBorders>
              <w:top w:val="nil"/>
              <w:left w:val="nil"/>
              <w:bottom w:val="nil"/>
              <w:right w:val="nil"/>
            </w:tcBorders>
            <w:noWrap w:val="0"/>
          </w:tcPr>
          <w:p>
            <w:pPr>
              <w:spacing w:line="480" w:lineRule="auto"/>
              <w:jc w:val="center"/>
              <w:rPr>
                <w:rFonts w:hint="default"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办公时间（法定工作日）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宋体" w:hAnsi="宋体" w:cs="宋体"/>
                <w:color w:val="auto"/>
                <w:kern w:val="2"/>
                <w:sz w:val="21"/>
                <w:szCs w:val="21"/>
                <w:highlight w:val="none"/>
                <w:vertAlign w:val="baseline"/>
                <w:lang w:val="en-US" w:eastAsia="zh-CN" w:bidi="ar-SA"/>
              </w:rPr>
            </w:pPr>
            <w:r>
              <w:rPr>
                <w:rFonts w:hint="eastAsia" w:ascii="宋体" w:hAnsi="宋体" w:cs="宋体"/>
                <w:color w:val="auto"/>
                <w:kern w:val="2"/>
                <w:sz w:val="21"/>
                <w:szCs w:val="21"/>
                <w:highlight w:val="none"/>
                <w:vertAlign w:val="baseline"/>
                <w:lang w:val="en-US" w:eastAsia="zh-CN" w:bidi="ar-SA"/>
              </w:rPr>
              <w:t>1</w:t>
            </w:r>
          </w:p>
        </w:tc>
        <w:tc>
          <w:tcPr>
            <w:tcW w:w="1080" w:type="dxa"/>
            <w:vMerge w:val="restart"/>
            <w:tcBorders>
              <w:top w:val="nil"/>
              <w:left w:val="nil"/>
              <w:bottom w:val="nil"/>
              <w:right w:val="nil"/>
            </w:tcBorders>
            <w:noWrap w:val="0"/>
            <w:vAlign w:val="center"/>
          </w:tcPr>
          <w:p>
            <w:pPr>
              <w:spacing w:line="480" w:lineRule="auto"/>
              <w:jc w:val="center"/>
              <w:rPr>
                <w:rFonts w:hint="eastAsia" w:ascii="宋体" w:hAnsi="宋体" w:cs="宋体"/>
                <w:color w:val="auto"/>
                <w:kern w:val="2"/>
                <w:sz w:val="21"/>
                <w:szCs w:val="21"/>
                <w:highlight w:val="none"/>
                <w:vertAlign w:val="baseline"/>
                <w:lang w:val="en-US" w:eastAsia="zh-CN" w:bidi="ar-SA"/>
              </w:rPr>
            </w:pPr>
            <w:r>
              <w:rPr>
                <w:rFonts w:hint="eastAsia" w:ascii="宋体" w:hAnsi="宋体" w:eastAsia="宋体" w:cs="宋体"/>
                <w:b w:val="0"/>
                <w:bCs w:val="0"/>
                <w:color w:val="auto"/>
                <w:sz w:val="20"/>
                <w:szCs w:val="20"/>
                <w:highlight w:val="none"/>
                <w:lang w:val="en-US" w:eastAsia="zh-CN"/>
              </w:rPr>
              <w:t>库尔勒市</w:t>
            </w:r>
          </w:p>
        </w:tc>
        <w:tc>
          <w:tcPr>
            <w:tcW w:w="6525" w:type="dxa"/>
            <w:tcBorders>
              <w:top w:val="nil"/>
              <w:left w:val="nil"/>
              <w:bottom w:val="nil"/>
              <w:right w:val="nil"/>
            </w:tcBorders>
            <w:noWrap w:val="0"/>
            <w:vAlign w:val="center"/>
          </w:tcPr>
          <w:p>
            <w:pPr>
              <w:spacing w:line="480" w:lineRule="auto"/>
              <w:jc w:val="center"/>
              <w:rPr>
                <w:rFonts w:hint="default" w:ascii="宋体" w:hAnsi="宋体" w:eastAsia="宋体" w:cs="宋体"/>
                <w:color w:val="auto"/>
                <w:kern w:val="0"/>
                <w:szCs w:val="21"/>
                <w:highlight w:val="none"/>
                <w:lang w:val="en-US" w:eastAsia="zh-CN"/>
              </w:rPr>
            </w:pPr>
            <w:r>
              <w:rPr>
                <w:rFonts w:hint="default" w:ascii="Times New Roman" w:hAnsi="Times New Roman" w:eastAsia="宋体" w:cs="Times New Roman"/>
                <w:color w:val="auto"/>
                <w:sz w:val="18"/>
                <w:szCs w:val="20"/>
                <w:lang w:val="en-US" w:eastAsia="zh-CN"/>
              </w:rPr>
              <w:t>10:00-13:30，15:30-19:00（冬）</w:t>
            </w:r>
            <w:r>
              <w:rPr>
                <w:rFonts w:hint="eastAsia" w:ascii="Times New Roman" w:hAnsi="Times New Roman" w:eastAsia="宋体" w:cs="Times New Roman"/>
                <w:color w:val="auto"/>
                <w:sz w:val="18"/>
                <w:szCs w:val="20"/>
                <w:lang w:val="en-US" w:eastAsia="zh-CN"/>
              </w:rPr>
              <w:t>；</w:t>
            </w:r>
            <w:r>
              <w:rPr>
                <w:rFonts w:hint="default" w:ascii="Times New Roman" w:hAnsi="Times New Roman" w:eastAsia="宋体" w:cs="Times New Roman"/>
                <w:color w:val="auto"/>
                <w:sz w:val="18"/>
                <w:szCs w:val="20"/>
                <w:lang w:val="en-US" w:eastAsia="zh-CN"/>
              </w:rPr>
              <w:t>09：30-13:30，15:30-19:00（夏）【</w:t>
            </w:r>
            <w:r>
              <w:rPr>
                <w:rFonts w:hint="eastAsia" w:ascii="Times New Roman" w:hAnsi="Times New Roman" w:eastAsia="宋体" w:cs="Times New Roman"/>
                <w:color w:val="auto"/>
                <w:sz w:val="18"/>
                <w:szCs w:val="20"/>
                <w:lang w:val="en-US" w:eastAsia="zh-CN"/>
              </w:rPr>
              <w:t>一</w:t>
            </w:r>
            <w:r>
              <w:rPr>
                <w:rFonts w:hint="default" w:ascii="Times New Roman" w:hAnsi="Times New Roman" w:eastAsia="宋体" w:cs="Times New Roman"/>
                <w:color w:val="auto"/>
                <w:sz w:val="18"/>
                <w:szCs w:val="20"/>
                <w:lang w:val="en-US" w:eastAsia="zh-CN"/>
              </w:rPr>
              <w:t>州服务站】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vMerge w:val="continue"/>
            <w:tcBorders>
              <w:top w:val="nil"/>
              <w:left w:val="nil"/>
              <w:bottom w:val="nil"/>
              <w:right w:val="nil"/>
            </w:tcBorders>
            <w:noWrap w:val="0"/>
          </w:tcPr>
          <w:p>
            <w:pPr>
              <w:spacing w:line="480" w:lineRule="auto"/>
              <w:jc w:val="center"/>
              <w:rPr>
                <w:rFonts w:hint="eastAsia" w:ascii="宋体" w:hAnsi="宋体" w:cs="宋体"/>
                <w:color w:val="auto"/>
                <w:kern w:val="2"/>
                <w:sz w:val="21"/>
                <w:szCs w:val="21"/>
                <w:highlight w:val="none"/>
                <w:vertAlign w:val="baseline"/>
                <w:lang w:val="en-US" w:eastAsia="zh-CN" w:bidi="ar-SA"/>
              </w:rPr>
            </w:pPr>
          </w:p>
        </w:tc>
        <w:tc>
          <w:tcPr>
            <w:tcW w:w="1080" w:type="dxa"/>
            <w:vMerge w:val="continue"/>
            <w:tcBorders>
              <w:top w:val="nil"/>
              <w:left w:val="nil"/>
              <w:bottom w:val="nil"/>
              <w:right w:val="nil"/>
            </w:tcBorders>
            <w:noWrap w:val="0"/>
          </w:tcPr>
          <w:p>
            <w:pPr>
              <w:spacing w:line="480" w:lineRule="auto"/>
              <w:jc w:val="center"/>
              <w:rPr>
                <w:rFonts w:hint="eastAsia" w:ascii="宋体" w:hAnsi="宋体" w:eastAsia="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eastAsia" w:ascii="宋体" w:hAnsi="宋体" w:eastAsia="宋体" w:cs="宋体"/>
                <w:color w:val="auto"/>
                <w:kern w:val="0"/>
                <w:szCs w:val="21"/>
                <w:highlight w:val="none"/>
                <w:lang w:val="en-US" w:eastAsia="zh-CN"/>
              </w:rPr>
            </w:pPr>
            <w:r>
              <w:rPr>
                <w:rFonts w:hint="default" w:ascii="Times New Roman" w:hAnsi="Times New Roman" w:eastAsia="宋体" w:cs="Times New Roman"/>
                <w:color w:val="auto"/>
                <w:sz w:val="18"/>
                <w:szCs w:val="20"/>
                <w:lang w:val="en-US" w:eastAsia="zh-CN"/>
              </w:rPr>
              <w:t>10:00-17:30（冬）；09:30-17:30（夏）【万方服务站】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eastAsia" w:ascii="宋体" w:hAnsi="宋体" w:cs="宋体"/>
                <w:color w:val="auto"/>
                <w:kern w:val="2"/>
                <w:sz w:val="21"/>
                <w:szCs w:val="21"/>
                <w:highlight w:val="none"/>
                <w:vertAlign w:val="baseline"/>
                <w:lang w:val="en-US" w:eastAsia="zh-CN" w:bidi="ar-SA"/>
              </w:rPr>
            </w:pPr>
          </w:p>
        </w:tc>
        <w:tc>
          <w:tcPr>
            <w:tcW w:w="1080" w:type="dxa"/>
            <w:vMerge w:val="continue"/>
            <w:tcBorders>
              <w:top w:val="nil"/>
              <w:left w:val="nil"/>
              <w:bottom w:val="nil"/>
              <w:right w:val="nil"/>
            </w:tcBorders>
            <w:noWrap w:val="0"/>
          </w:tcPr>
          <w:p>
            <w:pPr>
              <w:spacing w:line="480" w:lineRule="auto"/>
              <w:jc w:val="center"/>
              <w:rPr>
                <w:rFonts w:hint="eastAsia" w:ascii="宋体" w:hAnsi="宋体" w:eastAsia="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eastAsia" w:ascii="宋体" w:hAnsi="宋体" w:eastAsia="宋体" w:cs="宋体"/>
                <w:color w:val="auto"/>
                <w:kern w:val="0"/>
                <w:szCs w:val="21"/>
                <w:highlight w:val="none"/>
                <w:lang w:val="en-US" w:eastAsia="zh-CN"/>
              </w:rPr>
            </w:pPr>
            <w:r>
              <w:rPr>
                <w:rFonts w:hint="default" w:ascii="Times New Roman" w:hAnsi="Times New Roman" w:eastAsia="宋体" w:cs="Times New Roman"/>
                <w:color w:val="auto"/>
                <w:sz w:val="18"/>
                <w:szCs w:val="20"/>
                <w:lang w:val="en-US" w:eastAsia="zh-CN"/>
              </w:rPr>
              <w:t>10:00-14:00,15:30-19:00（冬）；09：30-13:30，15:30-19:00（夏）【</w:t>
            </w:r>
            <w:r>
              <w:rPr>
                <w:rFonts w:hint="eastAsia" w:ascii="Times New Roman" w:hAnsi="Times New Roman" w:eastAsia="宋体" w:cs="Times New Roman"/>
                <w:color w:val="auto"/>
                <w:sz w:val="18"/>
                <w:szCs w:val="20"/>
                <w:lang w:val="en-US" w:eastAsia="zh-CN"/>
              </w:rPr>
              <w:t>龙洲服务站</w:t>
            </w:r>
            <w:r>
              <w:rPr>
                <w:rFonts w:hint="default" w:ascii="Times New Roman" w:hAnsi="Times New Roman" w:eastAsia="宋体" w:cs="Times New Roman"/>
                <w:color w:val="auto"/>
                <w:sz w:val="18"/>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eastAsia" w:ascii="宋体" w:hAnsi="宋体" w:cs="宋体"/>
                <w:color w:val="auto"/>
                <w:kern w:val="2"/>
                <w:sz w:val="21"/>
                <w:szCs w:val="21"/>
                <w:highlight w:val="none"/>
                <w:vertAlign w:val="baseline"/>
                <w:lang w:val="en-US" w:eastAsia="zh-CN" w:bidi="ar-SA"/>
              </w:rPr>
            </w:pPr>
          </w:p>
        </w:tc>
        <w:tc>
          <w:tcPr>
            <w:tcW w:w="1080" w:type="dxa"/>
            <w:vMerge w:val="continue"/>
            <w:tcBorders>
              <w:top w:val="nil"/>
              <w:left w:val="nil"/>
              <w:bottom w:val="nil"/>
              <w:right w:val="nil"/>
            </w:tcBorders>
            <w:noWrap w:val="0"/>
          </w:tcPr>
          <w:p>
            <w:pPr>
              <w:spacing w:line="480" w:lineRule="auto"/>
              <w:jc w:val="center"/>
              <w:rPr>
                <w:rFonts w:hint="eastAsia" w:ascii="宋体" w:hAnsi="宋体" w:eastAsia="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240" w:lineRule="auto"/>
              <w:jc w:val="left"/>
              <w:rPr>
                <w:rFonts w:hint="eastAsia" w:ascii="方正楷体_GBK" w:hAnsi="方正楷体_GBK" w:eastAsia="方正楷体_GBK" w:cs="方正楷体_GBK"/>
                <w:b w:val="0"/>
                <w:bCs w:val="0"/>
                <w:color w:val="auto"/>
                <w:sz w:val="18"/>
                <w:szCs w:val="20"/>
                <w:lang w:val="en-US" w:eastAsia="zh-CN"/>
              </w:rPr>
            </w:pPr>
            <w:r>
              <w:rPr>
                <w:rFonts w:hint="eastAsia" w:ascii="方正楷体_GBK" w:hAnsi="方正楷体_GBK" w:eastAsia="方正楷体_GBK" w:cs="方正楷体_GBK"/>
                <w:b/>
                <w:bCs/>
                <w:color w:val="auto"/>
                <w:sz w:val="18"/>
                <w:szCs w:val="20"/>
                <w:lang w:val="en-US" w:eastAsia="zh-CN"/>
              </w:rPr>
              <w:t>重注：</w:t>
            </w:r>
            <w:r>
              <w:rPr>
                <w:rFonts w:hint="eastAsia" w:ascii="方正楷体_GBK" w:hAnsi="方正楷体_GBK" w:eastAsia="方正楷体_GBK" w:cs="方正楷体_GBK"/>
                <w:b w:val="0"/>
                <w:bCs w:val="0"/>
                <w:color w:val="auto"/>
                <w:sz w:val="18"/>
                <w:szCs w:val="20"/>
                <w:lang w:val="en-US" w:eastAsia="zh-CN"/>
              </w:rPr>
              <w:t>1、一</w:t>
            </w:r>
            <w:r>
              <w:rPr>
                <w:rFonts w:hint="default" w:ascii="方正楷体_GBK" w:hAnsi="方正楷体_GBK" w:eastAsia="方正楷体_GBK" w:cs="方正楷体_GBK"/>
                <w:b w:val="0"/>
                <w:bCs w:val="0"/>
                <w:color w:val="auto"/>
                <w:sz w:val="18"/>
                <w:szCs w:val="20"/>
                <w:lang w:val="en-US" w:eastAsia="zh-CN"/>
              </w:rPr>
              <w:t>州机动车服务站</w:t>
            </w:r>
            <w:r>
              <w:rPr>
                <w:rFonts w:hint="eastAsia" w:ascii="方正楷体_GBK" w:hAnsi="方正楷体_GBK" w:eastAsia="方正楷体_GBK" w:cs="方正楷体_GBK"/>
                <w:b w:val="0"/>
                <w:bCs w:val="0"/>
                <w:color w:val="auto"/>
                <w:sz w:val="18"/>
                <w:szCs w:val="20"/>
                <w:lang w:val="en-US" w:eastAsia="zh-CN"/>
              </w:rPr>
              <w:t>周四休息；龙洲服务站周六休息；</w:t>
            </w:r>
          </w:p>
          <w:p>
            <w:pPr>
              <w:spacing w:line="240" w:lineRule="auto"/>
              <w:ind w:firstLine="540" w:firstLineChars="300"/>
              <w:jc w:val="left"/>
              <w:rPr>
                <w:rFonts w:hint="eastAsia" w:ascii="方正楷体_GBK" w:hAnsi="方正楷体_GBK" w:eastAsia="方正楷体_GBK" w:cs="方正楷体_GBK"/>
                <w:b w:val="0"/>
                <w:bCs w:val="0"/>
                <w:color w:val="auto"/>
                <w:sz w:val="18"/>
                <w:szCs w:val="20"/>
                <w:lang w:val="en-US" w:eastAsia="zh-CN"/>
              </w:rPr>
            </w:pPr>
            <w:r>
              <w:rPr>
                <w:rFonts w:hint="eastAsia" w:ascii="方正楷体_GBK" w:hAnsi="方正楷体_GBK" w:eastAsia="方正楷体_GBK" w:cs="方正楷体_GBK"/>
                <w:b w:val="0"/>
                <w:bCs w:val="0"/>
                <w:color w:val="auto"/>
                <w:sz w:val="18"/>
                <w:szCs w:val="20"/>
                <w:lang w:val="en-US" w:eastAsia="zh-CN"/>
              </w:rPr>
              <w:t>2、所有办理点星期五下午皆不外办公；</w:t>
            </w:r>
          </w:p>
          <w:p>
            <w:pPr>
              <w:spacing w:line="240" w:lineRule="auto"/>
              <w:ind w:firstLine="540" w:firstLineChars="300"/>
              <w:jc w:val="left"/>
              <w:rPr>
                <w:rFonts w:hint="default" w:ascii="Times New Roman" w:hAnsi="Times New Roman" w:cs="Times New Roman"/>
                <w:color w:val="auto"/>
                <w:kern w:val="2"/>
                <w:sz w:val="18"/>
                <w:szCs w:val="20"/>
                <w:lang w:val="en-US" w:eastAsia="zh-CN" w:bidi="ar-SA"/>
              </w:rPr>
            </w:pPr>
            <w:r>
              <w:rPr>
                <w:rFonts w:hint="eastAsia" w:ascii="方正楷体_GBK" w:hAnsi="方正楷体_GBK" w:eastAsia="方正楷体_GBK" w:cs="方正楷体_GBK"/>
                <w:b w:val="0"/>
                <w:bCs w:val="0"/>
                <w:color w:val="auto"/>
                <w:sz w:val="18"/>
                <w:szCs w:val="20"/>
                <w:lang w:val="en-US" w:eastAsia="zh-CN"/>
              </w:rPr>
              <w:t>3、</w:t>
            </w:r>
            <w:r>
              <w:rPr>
                <w:rFonts w:hint="default" w:ascii="方正楷体_GBK" w:hAnsi="方正楷体_GBK" w:eastAsia="方正楷体_GBK" w:cs="方正楷体_GBK"/>
                <w:b w:val="0"/>
                <w:bCs w:val="0"/>
                <w:color w:val="auto"/>
                <w:sz w:val="18"/>
                <w:szCs w:val="20"/>
                <w:lang w:val="en-US" w:eastAsia="zh-CN"/>
              </w:rPr>
              <w:t>万方服务站</w:t>
            </w:r>
            <w:r>
              <w:rPr>
                <w:rFonts w:hint="eastAsia" w:ascii="方正楷体_GBK" w:hAnsi="方正楷体_GBK" w:eastAsia="方正楷体_GBK" w:cs="方正楷体_GBK"/>
                <w:b w:val="0"/>
                <w:bCs w:val="0"/>
                <w:color w:val="auto"/>
                <w:sz w:val="18"/>
                <w:szCs w:val="20"/>
                <w:lang w:val="en-US" w:eastAsia="zh-CN"/>
              </w:rPr>
              <w:t>周一至周天正常办公；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2</w:t>
            </w:r>
          </w:p>
        </w:tc>
        <w:tc>
          <w:tcPr>
            <w:tcW w:w="1080" w:type="dxa"/>
            <w:tcBorders>
              <w:top w:val="nil"/>
              <w:left w:val="nil"/>
              <w:bottom w:val="nil"/>
              <w:right w:val="nil"/>
            </w:tcBorders>
            <w:noWrap w:val="0"/>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塔里木</w:t>
            </w: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sz w:val="18"/>
                <w:szCs w:val="20"/>
                <w:lang w:val="en-US" w:eastAsia="zh-CN"/>
              </w:rPr>
              <w:t>10:00-14:00,16:00-19:30（冬）；09:30-13:30,16:00-19:30（夏）</w:t>
            </w:r>
            <w:r>
              <w:rPr>
                <w:rFonts w:hint="eastAsia" w:ascii="Times New Roman" w:hAnsi="Times New Roman" w:eastAsia="宋体" w:cs="Times New Roman"/>
                <w:color w:val="auto"/>
                <w:sz w:val="18"/>
                <w:szCs w:val="20"/>
                <w:lang w:val="en-US" w:eastAsia="zh-CN"/>
              </w:rPr>
              <w:t>【行政服务大厅】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3</w:t>
            </w:r>
          </w:p>
        </w:tc>
        <w:tc>
          <w:tcPr>
            <w:tcW w:w="1080" w:type="dxa"/>
            <w:tcBorders>
              <w:top w:val="nil"/>
              <w:left w:val="nil"/>
              <w:bottom w:val="nil"/>
              <w:right w:val="nil"/>
            </w:tcBorders>
            <w:noWrap w:val="0"/>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开发区</w:t>
            </w:r>
          </w:p>
        </w:tc>
        <w:tc>
          <w:tcPr>
            <w:tcW w:w="6525" w:type="dxa"/>
            <w:tcBorders>
              <w:top w:val="nil"/>
              <w:left w:val="nil"/>
              <w:bottom w:val="nil"/>
              <w:right w:val="nil"/>
            </w:tcBorders>
            <w:noWrap w:val="0"/>
          </w:tcPr>
          <w:p>
            <w:pPr>
              <w:spacing w:line="480" w:lineRule="auto"/>
              <w:jc w:val="left"/>
              <w:rPr>
                <w:rFonts w:hint="default" w:ascii="宋体" w:hAnsi="宋体" w:eastAsia="宋体" w:cs="宋体"/>
                <w:color w:val="auto"/>
                <w:kern w:val="0"/>
                <w:szCs w:val="21"/>
                <w:highlight w:val="none"/>
                <w:lang w:val="en-US" w:eastAsia="zh-CN"/>
              </w:rPr>
            </w:pPr>
            <w:r>
              <w:rPr>
                <w:rFonts w:hint="default" w:ascii="Times New Roman" w:hAnsi="Times New Roman" w:eastAsia="宋体" w:cs="Times New Roman"/>
                <w:color w:val="auto"/>
                <w:sz w:val="18"/>
                <w:szCs w:val="20"/>
                <w:lang w:val="en-US" w:eastAsia="zh-CN"/>
              </w:rPr>
              <w:t>10:00-13:30,14:30-17:30（冬）；09:30-13:30,14:30-17:30（夏）</w:t>
            </w:r>
            <w:r>
              <w:rPr>
                <w:rFonts w:hint="eastAsia" w:ascii="Times New Roman" w:hAnsi="Times New Roman" w:eastAsia="宋体" w:cs="Times New Roman"/>
                <w:color w:val="auto"/>
                <w:sz w:val="18"/>
                <w:szCs w:val="20"/>
                <w:lang w:val="en-US" w:eastAsia="zh-CN"/>
              </w:rPr>
              <w:t>【行政服务中心】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4</w:t>
            </w:r>
          </w:p>
        </w:tc>
        <w:tc>
          <w:tcPr>
            <w:tcW w:w="1080" w:type="dxa"/>
            <w:vMerge w:val="restart"/>
            <w:tcBorders>
              <w:top w:val="nil"/>
              <w:left w:val="nil"/>
              <w:bottom w:val="nil"/>
              <w:right w:val="nil"/>
            </w:tcBorders>
            <w:noWrap w:val="0"/>
            <w:vAlign w:val="center"/>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焉耆县</w:t>
            </w:r>
          </w:p>
        </w:tc>
        <w:tc>
          <w:tcPr>
            <w:tcW w:w="6525" w:type="dxa"/>
            <w:tcBorders>
              <w:top w:val="nil"/>
              <w:left w:val="nil"/>
              <w:bottom w:val="nil"/>
              <w:right w:val="nil"/>
            </w:tcBorders>
            <w:noWrap w:val="0"/>
          </w:tcPr>
          <w:p>
            <w:pPr>
              <w:spacing w:line="480" w:lineRule="auto"/>
              <w:jc w:val="left"/>
              <w:rPr>
                <w:rFonts w:hint="default" w:ascii="宋体" w:hAnsi="宋体" w:cs="宋体"/>
                <w:color w:val="auto"/>
                <w:kern w:val="0"/>
                <w:szCs w:val="21"/>
                <w:highlight w:val="none"/>
                <w:lang w:val="en-US" w:eastAsia="zh-CN"/>
              </w:rPr>
            </w:pPr>
            <w:r>
              <w:rPr>
                <w:rFonts w:hint="default" w:ascii="Times New Roman" w:hAnsi="Times New Roman" w:eastAsia="宋体" w:cs="Times New Roman"/>
                <w:color w:val="auto"/>
                <w:sz w:val="18"/>
                <w:szCs w:val="20"/>
                <w:lang w:val="en-US" w:eastAsia="zh-CN"/>
              </w:rPr>
              <w:t>10:00-14:00,16:00-19:30（冬）；09:30-13:30,16:00-19:30（夏）</w:t>
            </w:r>
            <w:r>
              <w:rPr>
                <w:rFonts w:hint="eastAsia" w:ascii="Times New Roman" w:hAnsi="Times New Roman" w:eastAsia="宋体" w:cs="Times New Roman"/>
                <w:color w:val="auto"/>
                <w:sz w:val="18"/>
                <w:szCs w:val="20"/>
                <w:lang w:val="en-US" w:eastAsia="zh-CN"/>
              </w:rPr>
              <w:t>【各业务办理点】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240" w:lineRule="auto"/>
              <w:jc w:val="left"/>
              <w:rPr>
                <w:rFonts w:hint="eastAsia" w:ascii="宋体" w:hAnsi="宋体" w:cs="宋体"/>
                <w:color w:val="auto"/>
                <w:kern w:val="0"/>
                <w:sz w:val="15"/>
                <w:szCs w:val="15"/>
                <w:highlight w:val="none"/>
                <w:lang w:val="en-US" w:eastAsia="zh-CN"/>
              </w:rPr>
            </w:pPr>
            <w:r>
              <w:rPr>
                <w:rFonts w:hint="eastAsia" w:ascii="方正楷体_GBK" w:hAnsi="方正楷体_GBK" w:eastAsia="方正楷体_GBK" w:cs="方正楷体_GBK"/>
                <w:b/>
                <w:bCs/>
                <w:color w:val="auto"/>
                <w:sz w:val="18"/>
                <w:szCs w:val="20"/>
                <w:lang w:val="en-US" w:eastAsia="zh-CN"/>
              </w:rPr>
              <w:t>重注：1、车管所：</w:t>
            </w:r>
            <w:r>
              <w:rPr>
                <w:rFonts w:hint="eastAsia" w:ascii="方正楷体_GBK" w:hAnsi="方正楷体_GBK" w:eastAsia="方正楷体_GBK" w:cs="方正楷体_GBK"/>
                <w:b w:val="0"/>
                <w:bCs w:val="0"/>
                <w:color w:val="auto"/>
                <w:sz w:val="18"/>
                <w:szCs w:val="20"/>
                <w:lang w:val="en-US" w:eastAsia="zh-CN"/>
              </w:rPr>
              <w:t>周五下午，周六周日不对外办公</w:t>
            </w:r>
          </w:p>
          <w:p>
            <w:pPr>
              <w:numPr>
                <w:ilvl w:val="0"/>
                <w:numId w:val="0"/>
              </w:numPr>
              <w:spacing w:line="240" w:lineRule="auto"/>
              <w:ind w:firstLine="542" w:firstLineChars="300"/>
              <w:jc w:val="left"/>
              <w:rPr>
                <w:rFonts w:hint="eastAsia" w:ascii="Times New Roman" w:hAnsi="Times New Roman" w:eastAsia="宋体" w:cs="Times New Roman"/>
                <w:b w:val="0"/>
                <w:bCs w:val="0"/>
                <w:color w:val="auto"/>
                <w:sz w:val="18"/>
                <w:szCs w:val="18"/>
                <w:highlight w:val="none"/>
                <w:lang w:val="en-US" w:eastAsia="zh-CN"/>
              </w:rPr>
            </w:pPr>
            <w:r>
              <w:rPr>
                <w:rFonts w:hint="eastAsia" w:ascii="方正楷体_GBK" w:hAnsi="方正楷体_GBK" w:eastAsia="方正楷体_GBK" w:cs="方正楷体_GBK"/>
                <w:b/>
                <w:bCs/>
                <w:color w:val="auto"/>
                <w:sz w:val="18"/>
                <w:szCs w:val="20"/>
                <w:lang w:val="en-US" w:eastAsia="zh-CN"/>
              </w:rPr>
              <w:t>2、民保机动车登记服务站：</w:t>
            </w:r>
            <w:r>
              <w:rPr>
                <w:rFonts w:hint="eastAsia" w:ascii="方正楷体_GBK" w:hAnsi="方正楷体_GBK" w:eastAsia="方正楷体_GBK" w:cs="方正楷体_GBK"/>
                <w:b w:val="0"/>
                <w:bCs w:val="0"/>
                <w:color w:val="auto"/>
                <w:sz w:val="18"/>
                <w:szCs w:val="20"/>
                <w:lang w:val="en-US" w:eastAsia="zh-CN"/>
              </w:rPr>
              <w:t>周一至周六办公</w:t>
            </w:r>
          </w:p>
          <w:p>
            <w:pPr>
              <w:numPr>
                <w:ilvl w:val="0"/>
                <w:numId w:val="0"/>
              </w:numPr>
              <w:spacing w:line="240" w:lineRule="auto"/>
              <w:ind w:firstLine="542" w:firstLineChars="300"/>
              <w:jc w:val="left"/>
              <w:rPr>
                <w:rFonts w:hint="default" w:ascii="宋体" w:hAnsi="宋体" w:cs="宋体"/>
                <w:color w:val="auto"/>
                <w:kern w:val="0"/>
                <w:szCs w:val="21"/>
                <w:highlight w:val="none"/>
                <w:lang w:val="en-US" w:eastAsia="zh-CN"/>
              </w:rPr>
            </w:pPr>
            <w:r>
              <w:rPr>
                <w:rFonts w:hint="eastAsia" w:ascii="方正楷体_GBK" w:hAnsi="方正楷体_GBK" w:eastAsia="方正楷体_GBK" w:cs="方正楷体_GBK"/>
                <w:b/>
                <w:bCs/>
                <w:color w:val="auto"/>
                <w:sz w:val="18"/>
                <w:szCs w:val="20"/>
                <w:lang w:val="en-US" w:eastAsia="zh-CN"/>
              </w:rPr>
              <w:t>3、平保机动车登记服务站：</w:t>
            </w:r>
            <w:r>
              <w:rPr>
                <w:rFonts w:hint="eastAsia" w:ascii="方正楷体_GBK" w:hAnsi="方正楷体_GBK" w:eastAsia="方正楷体_GBK" w:cs="方正楷体_GBK"/>
                <w:b w:val="0"/>
                <w:bCs w:val="0"/>
                <w:color w:val="auto"/>
                <w:sz w:val="18"/>
                <w:szCs w:val="20"/>
                <w:lang w:val="en-US" w:eastAsia="zh-CN"/>
              </w:rPr>
              <w:t>周一至周五、周天办公，周六不对外办公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宋体" w:hAnsi="宋体" w:eastAsia="宋体" w:cs="宋体"/>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5</w:t>
            </w:r>
          </w:p>
        </w:tc>
        <w:tc>
          <w:tcPr>
            <w:tcW w:w="1080" w:type="dxa"/>
            <w:vMerge w:val="restart"/>
            <w:tcBorders>
              <w:top w:val="nil"/>
              <w:left w:val="nil"/>
              <w:bottom w:val="nil"/>
              <w:right w:val="nil"/>
            </w:tcBorders>
            <w:noWrap w:val="0"/>
            <w:vAlign w:val="center"/>
          </w:tcPr>
          <w:p>
            <w:pPr>
              <w:spacing w:line="480" w:lineRule="auto"/>
              <w:jc w:val="center"/>
              <w:rPr>
                <w:rFonts w:hint="default" w:ascii="宋体" w:hAnsi="宋体" w:cs="宋体"/>
                <w:b w:val="0"/>
                <w:bCs w:val="0"/>
                <w:color w:val="auto"/>
                <w:sz w:val="20"/>
                <w:szCs w:val="20"/>
                <w:highlight w:val="none"/>
                <w:lang w:val="en-US" w:eastAsia="zh-CN"/>
              </w:rPr>
            </w:pPr>
            <w:r>
              <w:rPr>
                <w:rFonts w:hint="default" w:ascii="Times New Roman" w:hAnsi="Times New Roman" w:cs="Times New Roman"/>
                <w:b w:val="0"/>
                <w:bCs w:val="0"/>
                <w:color w:val="auto"/>
                <w:sz w:val="20"/>
                <w:szCs w:val="20"/>
                <w:highlight w:val="none"/>
                <w:lang w:val="en-US" w:eastAsia="zh-CN"/>
              </w:rPr>
              <w:t>博湖县</w:t>
            </w:r>
          </w:p>
        </w:tc>
        <w:tc>
          <w:tcPr>
            <w:tcW w:w="6525" w:type="dxa"/>
            <w:tcBorders>
              <w:top w:val="nil"/>
              <w:left w:val="nil"/>
              <w:bottom w:val="nil"/>
              <w:right w:val="nil"/>
            </w:tcBorders>
            <w:noWrap w:val="0"/>
          </w:tcPr>
          <w:p>
            <w:pPr>
              <w:spacing w:line="240" w:lineRule="auto"/>
              <w:jc w:val="left"/>
              <w:rPr>
                <w:rFonts w:hint="default" w:ascii="Times New Roman" w:hAnsi="Times New Roman" w:eastAsia="宋体" w:cs="Times New Roman"/>
                <w:color w:val="auto"/>
                <w:sz w:val="18"/>
                <w:szCs w:val="20"/>
                <w:lang w:val="en-US" w:eastAsia="zh-CN"/>
              </w:rPr>
            </w:pPr>
            <w:r>
              <w:rPr>
                <w:rFonts w:hint="default" w:ascii="Times New Roman" w:hAnsi="Times New Roman" w:eastAsia="宋体" w:cs="Times New Roman"/>
                <w:color w:val="auto"/>
                <w:sz w:val="18"/>
                <w:szCs w:val="20"/>
                <w:lang w:val="en-US" w:eastAsia="zh-CN"/>
              </w:rPr>
              <w:t>10:00-14:00,16:00-19:30（冬）；09:30-13:30,16:00-19:30（夏）</w:t>
            </w:r>
          </w:p>
          <w:p>
            <w:pPr>
              <w:spacing w:line="240" w:lineRule="auto"/>
              <w:jc w:val="left"/>
              <w:rPr>
                <w:rFonts w:hint="default" w:ascii="Times New Roman" w:hAnsi="Times New Roman" w:cs="Times New Roman"/>
                <w:color w:val="auto"/>
                <w:kern w:val="0"/>
                <w:szCs w:val="21"/>
                <w:highlight w:val="none"/>
                <w:lang w:val="en-US" w:eastAsia="zh-CN"/>
              </w:rPr>
            </w:pPr>
            <w:r>
              <w:rPr>
                <w:rFonts w:hint="eastAsia" w:ascii="Times New Roman" w:hAnsi="Times New Roman" w:eastAsia="宋体" w:cs="Times New Roman"/>
                <w:color w:val="auto"/>
                <w:sz w:val="18"/>
                <w:szCs w:val="20"/>
                <w:lang w:val="en-US" w:eastAsia="zh-CN"/>
              </w:rPr>
              <w:t>【车管所、中保服务站】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240" w:lineRule="auto"/>
              <w:jc w:val="left"/>
              <w:rPr>
                <w:rFonts w:hint="eastAsia" w:ascii="方正楷体_GBK" w:hAnsi="方正楷体_GBK" w:eastAsia="方正楷体_GBK" w:cs="方正楷体_GBK"/>
                <w:b w:val="0"/>
                <w:bCs w:val="0"/>
                <w:color w:val="auto"/>
                <w:sz w:val="18"/>
                <w:szCs w:val="20"/>
                <w:lang w:val="en-US" w:eastAsia="zh-CN"/>
              </w:rPr>
            </w:pPr>
            <w:r>
              <w:rPr>
                <w:rFonts w:hint="eastAsia" w:ascii="方正楷体_GBK" w:hAnsi="方正楷体_GBK" w:eastAsia="方正楷体_GBK" w:cs="方正楷体_GBK"/>
                <w:b/>
                <w:bCs/>
                <w:color w:val="auto"/>
                <w:sz w:val="18"/>
                <w:szCs w:val="20"/>
                <w:lang w:val="en-US" w:eastAsia="zh-CN"/>
              </w:rPr>
              <w:t>车管所：</w:t>
            </w:r>
            <w:r>
              <w:rPr>
                <w:rFonts w:hint="eastAsia" w:ascii="方正楷体_GBK" w:hAnsi="方正楷体_GBK" w:eastAsia="方正楷体_GBK" w:cs="方正楷体_GBK"/>
                <w:b w:val="0"/>
                <w:bCs w:val="0"/>
                <w:color w:val="auto"/>
                <w:sz w:val="18"/>
                <w:szCs w:val="20"/>
                <w:lang w:val="en-US" w:eastAsia="zh-CN"/>
              </w:rPr>
              <w:t>周五下午，周六周天不对外办理业务</w:t>
            </w:r>
          </w:p>
          <w:p>
            <w:pPr>
              <w:spacing w:line="240" w:lineRule="auto"/>
              <w:jc w:val="left"/>
              <w:rPr>
                <w:rFonts w:hint="default" w:ascii="宋体" w:hAnsi="宋体" w:cs="宋体"/>
                <w:color w:val="auto"/>
                <w:kern w:val="0"/>
                <w:szCs w:val="21"/>
                <w:highlight w:val="none"/>
                <w:lang w:val="en-US" w:eastAsia="zh-CN"/>
              </w:rPr>
            </w:pPr>
            <w:r>
              <w:rPr>
                <w:rFonts w:hint="eastAsia" w:ascii="方正楷体_GBK" w:hAnsi="方正楷体_GBK" w:eastAsia="方正楷体_GBK" w:cs="方正楷体_GBK"/>
                <w:b/>
                <w:bCs/>
                <w:color w:val="auto"/>
                <w:sz w:val="18"/>
                <w:szCs w:val="20"/>
                <w:lang w:val="en-US" w:eastAsia="zh-CN"/>
              </w:rPr>
              <w:t>中保机动车登记服务站：</w:t>
            </w:r>
            <w:r>
              <w:rPr>
                <w:rFonts w:hint="eastAsia" w:ascii="方正楷体_GBK" w:hAnsi="方正楷体_GBK" w:eastAsia="方正楷体_GBK" w:cs="方正楷体_GBK"/>
                <w:b w:val="0"/>
                <w:bCs w:val="0"/>
                <w:color w:val="auto"/>
                <w:sz w:val="18"/>
                <w:szCs w:val="20"/>
                <w:lang w:val="en-US" w:eastAsia="zh-CN"/>
              </w:rPr>
              <w:t>周六周天不对外办理业务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6</w:t>
            </w:r>
          </w:p>
        </w:tc>
        <w:tc>
          <w:tcPr>
            <w:tcW w:w="1080" w:type="dxa"/>
            <w:vMerge w:val="restart"/>
            <w:tcBorders>
              <w:top w:val="nil"/>
              <w:left w:val="nil"/>
              <w:bottom w:val="nil"/>
              <w:right w:val="nil"/>
            </w:tcBorders>
            <w:noWrap w:val="0"/>
            <w:vAlign w:val="center"/>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和硕县</w:t>
            </w:r>
          </w:p>
        </w:tc>
        <w:tc>
          <w:tcPr>
            <w:tcW w:w="6525" w:type="dxa"/>
            <w:tcBorders>
              <w:top w:val="nil"/>
              <w:left w:val="nil"/>
              <w:bottom w:val="nil"/>
              <w:right w:val="nil"/>
            </w:tcBorders>
            <w:noWrap w:val="0"/>
          </w:tcPr>
          <w:p>
            <w:pPr>
              <w:spacing w:line="240" w:lineRule="auto"/>
              <w:jc w:val="left"/>
              <w:rPr>
                <w:rFonts w:hint="eastAsia" w:ascii="Times New Roman" w:hAnsi="Times New Roman" w:eastAsia="宋体" w:cs="Times New Roman"/>
                <w:color w:val="auto"/>
                <w:sz w:val="18"/>
                <w:szCs w:val="20"/>
                <w:lang w:val="en-US" w:eastAsia="zh-CN"/>
              </w:rPr>
            </w:pPr>
            <w:r>
              <w:rPr>
                <w:rFonts w:hint="eastAsia" w:ascii="Times New Roman" w:hAnsi="Times New Roman" w:eastAsia="宋体" w:cs="Times New Roman"/>
                <w:color w:val="auto"/>
                <w:sz w:val="18"/>
                <w:szCs w:val="20"/>
                <w:lang w:val="en-US" w:eastAsia="zh-CN"/>
              </w:rPr>
              <w:t>10:00-14:00,16:00-19:30（冬）；09:30-13:30,16:00-19:30（夏）</w:t>
            </w:r>
          </w:p>
          <w:p>
            <w:pPr>
              <w:spacing w:line="240" w:lineRule="auto"/>
              <w:jc w:val="left"/>
              <w:rPr>
                <w:rFonts w:hint="default" w:ascii="宋体" w:hAnsi="宋体" w:cs="宋体"/>
                <w:color w:val="auto"/>
                <w:kern w:val="0"/>
                <w:szCs w:val="21"/>
                <w:highlight w:val="none"/>
                <w:lang w:val="en-US" w:eastAsia="zh-CN"/>
              </w:rPr>
            </w:pPr>
            <w:r>
              <w:rPr>
                <w:rFonts w:hint="eastAsia" w:ascii="Times New Roman" w:hAnsi="Times New Roman" w:eastAsia="宋体" w:cs="Times New Roman"/>
                <w:color w:val="auto"/>
                <w:sz w:val="18"/>
                <w:szCs w:val="20"/>
                <w:lang w:val="en-US" w:eastAsia="zh-CN"/>
              </w:rPr>
              <w:t>【车管所，中保服务站】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240" w:lineRule="auto"/>
              <w:jc w:val="left"/>
              <w:rPr>
                <w:rFonts w:hint="eastAsia" w:ascii="宋体" w:hAnsi="宋体" w:cs="宋体"/>
                <w:b/>
                <w:bCs/>
                <w:color w:val="auto"/>
                <w:kern w:val="0"/>
                <w:sz w:val="16"/>
                <w:szCs w:val="16"/>
                <w:highlight w:val="none"/>
                <w:lang w:val="en-US" w:eastAsia="zh-CN"/>
              </w:rPr>
            </w:pPr>
            <w:r>
              <w:rPr>
                <w:rFonts w:hint="eastAsia" w:ascii="方正楷体_GBK" w:hAnsi="方正楷体_GBK" w:eastAsia="方正楷体_GBK" w:cs="方正楷体_GBK"/>
                <w:b/>
                <w:bCs/>
                <w:color w:val="auto"/>
                <w:sz w:val="18"/>
                <w:szCs w:val="20"/>
                <w:lang w:val="en-US" w:eastAsia="zh-CN"/>
              </w:rPr>
              <w:t>1、车管所：</w:t>
            </w:r>
            <w:r>
              <w:rPr>
                <w:rFonts w:hint="eastAsia" w:ascii="方正楷体_GBK" w:hAnsi="方正楷体_GBK" w:eastAsia="方正楷体_GBK" w:cs="方正楷体_GBK"/>
                <w:b w:val="0"/>
                <w:bCs w:val="0"/>
                <w:color w:val="auto"/>
                <w:sz w:val="18"/>
                <w:szCs w:val="20"/>
                <w:lang w:val="en-US" w:eastAsia="zh-CN"/>
              </w:rPr>
              <w:t>周五下午，周六周日不对外办公</w:t>
            </w:r>
          </w:p>
          <w:p>
            <w:pPr>
              <w:numPr>
                <w:ilvl w:val="0"/>
                <w:numId w:val="0"/>
              </w:numPr>
              <w:spacing w:line="240" w:lineRule="auto"/>
              <w:jc w:val="left"/>
              <w:rPr>
                <w:rFonts w:hint="eastAsia" w:ascii="宋体" w:hAnsi="宋体" w:cs="宋体"/>
                <w:color w:val="auto"/>
                <w:kern w:val="0"/>
                <w:szCs w:val="21"/>
                <w:highlight w:val="none"/>
              </w:rPr>
            </w:pPr>
            <w:r>
              <w:rPr>
                <w:rFonts w:hint="eastAsia" w:ascii="方正楷体_GBK" w:hAnsi="方正楷体_GBK" w:eastAsia="方正楷体_GBK" w:cs="方正楷体_GBK"/>
                <w:b/>
                <w:bCs/>
                <w:color w:val="auto"/>
                <w:sz w:val="18"/>
                <w:szCs w:val="20"/>
                <w:lang w:val="en-US" w:eastAsia="zh-CN"/>
              </w:rPr>
              <w:t>2、中保机动车登记服务站：</w:t>
            </w:r>
            <w:r>
              <w:rPr>
                <w:rFonts w:hint="eastAsia" w:ascii="方正楷体_GBK" w:hAnsi="方正楷体_GBK" w:eastAsia="方正楷体_GBK" w:cs="方正楷体_GBK"/>
                <w:b w:val="0"/>
                <w:bCs w:val="0"/>
                <w:color w:val="auto"/>
                <w:sz w:val="18"/>
                <w:szCs w:val="20"/>
                <w:lang w:val="en-US" w:eastAsia="zh-CN"/>
              </w:rPr>
              <w:t>周六周日不对外办公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vMerge w:val="restart"/>
            <w:tcBorders>
              <w:top w:val="nil"/>
              <w:left w:val="nil"/>
              <w:bottom w:val="nil"/>
              <w:right w:val="nil"/>
            </w:tcBorders>
            <w:noWrap w:val="0"/>
            <w:vAlign w:val="center"/>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7</w:t>
            </w:r>
          </w:p>
        </w:tc>
        <w:tc>
          <w:tcPr>
            <w:tcW w:w="1080" w:type="dxa"/>
            <w:vMerge w:val="restart"/>
            <w:tcBorders>
              <w:top w:val="nil"/>
              <w:left w:val="nil"/>
              <w:bottom w:val="nil"/>
              <w:right w:val="nil"/>
            </w:tcBorders>
            <w:noWrap w:val="0"/>
            <w:vAlign w:val="center"/>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和静县</w:t>
            </w: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r>
              <w:rPr>
                <w:rFonts w:hint="default" w:ascii="Times New Roman" w:hAnsi="Times New Roman" w:eastAsia="宋体" w:cs="Times New Roman"/>
                <w:color w:val="auto"/>
                <w:sz w:val="18"/>
                <w:szCs w:val="20"/>
                <w:lang w:val="en-US" w:eastAsia="zh-CN"/>
              </w:rPr>
              <w:t>10:00-14:00,16:00-19:30（冬）；09:30-13:30,16:00-19:30（夏）</w:t>
            </w:r>
            <w:r>
              <w:rPr>
                <w:rFonts w:hint="eastAsia" w:ascii="Times New Roman" w:hAnsi="Times New Roman" w:eastAsia="宋体" w:cs="Times New Roman"/>
                <w:color w:val="auto"/>
                <w:sz w:val="18"/>
                <w:szCs w:val="20"/>
                <w:lang w:val="en-US" w:eastAsia="zh-CN"/>
              </w:rPr>
              <w:t>【和静车管所】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r>
              <w:rPr>
                <w:rFonts w:hint="default" w:ascii="Times New Roman" w:hAnsi="Times New Roman" w:eastAsia="宋体" w:cs="Times New Roman"/>
                <w:color w:val="auto"/>
                <w:sz w:val="18"/>
                <w:szCs w:val="20"/>
                <w:lang w:val="en-US" w:eastAsia="zh-CN"/>
              </w:rPr>
              <w:t>10:00-14:00,16:00-19:30（冬）；09:30-13:30,16:00-19:30（夏）</w:t>
            </w:r>
            <w:r>
              <w:rPr>
                <w:rFonts w:hint="eastAsia" w:ascii="Times New Roman" w:hAnsi="Times New Roman" w:eastAsia="宋体" w:cs="Times New Roman"/>
                <w:color w:val="auto"/>
                <w:sz w:val="18"/>
                <w:szCs w:val="20"/>
                <w:lang w:val="en-US" w:eastAsia="zh-CN"/>
              </w:rPr>
              <w:t>【人保服务站】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r>
              <w:rPr>
                <w:rFonts w:hint="eastAsia" w:ascii="Times New Roman" w:hAnsi="Times New Roman" w:eastAsia="宋体" w:cs="Times New Roman"/>
                <w:color w:val="auto"/>
                <w:sz w:val="18"/>
                <w:szCs w:val="20"/>
                <w:lang w:val="en-US" w:eastAsia="zh-CN"/>
              </w:rPr>
              <w:t>10:00-19:00（冬季）；09:30-19:00（夏季）【冠通汽车销售机动车服务站】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r>
              <w:rPr>
                <w:rFonts w:hint="eastAsia" w:ascii="Times New Roman" w:hAnsi="Times New Roman" w:eastAsia="宋体" w:cs="Times New Roman"/>
                <w:color w:val="auto"/>
                <w:sz w:val="18"/>
                <w:szCs w:val="20"/>
                <w:lang w:val="en-US" w:eastAsia="zh-CN"/>
              </w:rPr>
              <w:t>10:00-19:00（冬季）；09:30-19:00（夏季）【龙骏车城服务站】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r>
              <w:rPr>
                <w:rFonts w:hint="eastAsia" w:ascii="Times New Roman" w:hAnsi="Times New Roman" w:eastAsia="宋体" w:cs="Times New Roman"/>
                <w:color w:val="auto"/>
                <w:sz w:val="18"/>
                <w:szCs w:val="20"/>
                <w:lang w:val="en-US" w:eastAsia="zh-CN"/>
              </w:rPr>
              <w:t>10:00-19:00（冬季）；09:30-19:00（夏季）【巴州汇恒商贸机动车服务站】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r>
              <w:rPr>
                <w:rFonts w:hint="eastAsia" w:ascii="Times New Roman" w:hAnsi="Times New Roman" w:eastAsia="宋体" w:cs="Times New Roman"/>
                <w:color w:val="auto"/>
                <w:sz w:val="18"/>
                <w:szCs w:val="20"/>
                <w:lang w:val="en-US" w:eastAsia="zh-CN"/>
              </w:rPr>
              <w:t>10:00-19:00（冬季）；09:30-19:00（夏季）【巴州驰航汽车销售有限公司】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240" w:lineRule="auto"/>
              <w:jc w:val="left"/>
              <w:rPr>
                <w:rFonts w:hint="eastAsia" w:ascii="Times New Roman" w:hAnsi="Times New Roman" w:cs="Times New Roman"/>
                <w:b w:val="0"/>
                <w:bCs w:val="0"/>
                <w:color w:val="auto"/>
                <w:kern w:val="0"/>
                <w:sz w:val="15"/>
                <w:szCs w:val="15"/>
                <w:highlight w:val="none"/>
                <w:lang w:val="en-US" w:eastAsia="zh-CN"/>
              </w:rPr>
            </w:pPr>
            <w:r>
              <w:rPr>
                <w:rFonts w:hint="eastAsia" w:ascii="方正楷体_GBK" w:hAnsi="方正楷体_GBK" w:eastAsia="方正楷体_GBK" w:cs="方正楷体_GBK"/>
                <w:b/>
                <w:bCs/>
                <w:color w:val="auto"/>
                <w:sz w:val="18"/>
                <w:szCs w:val="20"/>
                <w:lang w:val="en-US" w:eastAsia="zh-CN"/>
              </w:rPr>
              <w:t>重注：1、巴州驰航汽车限公司、冠通汽车销售服务站：</w:t>
            </w:r>
            <w:r>
              <w:rPr>
                <w:rFonts w:hint="eastAsia" w:ascii="Times New Roman" w:hAnsi="Times New Roman" w:cs="Times New Roman"/>
                <w:b w:val="0"/>
                <w:bCs w:val="0"/>
                <w:color w:val="auto"/>
                <w:kern w:val="0"/>
                <w:sz w:val="15"/>
                <w:szCs w:val="15"/>
                <w:highlight w:val="none"/>
                <w:lang w:val="en-US" w:eastAsia="zh-CN"/>
              </w:rPr>
              <w:t>周一至周六皆对外办公</w:t>
            </w:r>
          </w:p>
          <w:p>
            <w:pPr>
              <w:numPr>
                <w:ilvl w:val="0"/>
                <w:numId w:val="0"/>
              </w:numPr>
              <w:spacing w:line="240" w:lineRule="auto"/>
              <w:ind w:firstLine="542" w:firstLineChars="300"/>
              <w:jc w:val="left"/>
              <w:rPr>
                <w:rFonts w:hint="eastAsia" w:ascii="Times New Roman" w:hAnsi="Times New Roman" w:cs="Times New Roman"/>
                <w:b w:val="0"/>
                <w:bCs w:val="0"/>
                <w:color w:val="auto"/>
                <w:kern w:val="0"/>
                <w:sz w:val="15"/>
                <w:szCs w:val="15"/>
                <w:highlight w:val="none"/>
                <w:lang w:val="en-US" w:eastAsia="zh-CN"/>
              </w:rPr>
            </w:pPr>
            <w:r>
              <w:rPr>
                <w:rFonts w:hint="eastAsia" w:ascii="方正楷体_GBK" w:hAnsi="方正楷体_GBK" w:eastAsia="方正楷体_GBK" w:cs="方正楷体_GBK"/>
                <w:b/>
                <w:bCs/>
                <w:color w:val="auto"/>
                <w:sz w:val="18"/>
                <w:szCs w:val="20"/>
                <w:lang w:val="en-US" w:eastAsia="zh-CN"/>
              </w:rPr>
              <w:t>2、车管所：</w:t>
            </w:r>
            <w:r>
              <w:rPr>
                <w:rFonts w:hint="eastAsia" w:ascii="Times New Roman" w:hAnsi="Times New Roman" w:cs="Times New Roman"/>
                <w:b w:val="0"/>
                <w:bCs w:val="0"/>
                <w:color w:val="auto"/>
                <w:kern w:val="0"/>
                <w:sz w:val="15"/>
                <w:szCs w:val="15"/>
                <w:highlight w:val="none"/>
                <w:lang w:val="en-US" w:eastAsia="zh-CN"/>
              </w:rPr>
              <w:t>周五下午、周六周日皆不对外办公</w:t>
            </w:r>
          </w:p>
          <w:p>
            <w:pPr>
              <w:numPr>
                <w:ilvl w:val="0"/>
                <w:numId w:val="0"/>
              </w:numPr>
              <w:spacing w:line="240" w:lineRule="auto"/>
              <w:ind w:firstLine="542" w:firstLineChars="300"/>
              <w:jc w:val="left"/>
              <w:rPr>
                <w:rFonts w:hint="eastAsia" w:ascii="Times New Roman" w:hAnsi="Times New Roman" w:cs="Times New Roman"/>
                <w:b w:val="0"/>
                <w:bCs w:val="0"/>
                <w:color w:val="auto"/>
                <w:kern w:val="0"/>
                <w:sz w:val="15"/>
                <w:szCs w:val="15"/>
                <w:highlight w:val="none"/>
                <w:lang w:val="en-US" w:eastAsia="zh-CN"/>
              </w:rPr>
            </w:pPr>
            <w:r>
              <w:rPr>
                <w:rFonts w:hint="eastAsia" w:ascii="方正楷体_GBK" w:hAnsi="方正楷体_GBK" w:eastAsia="方正楷体_GBK" w:cs="方正楷体_GBK"/>
                <w:b/>
                <w:bCs/>
                <w:color w:val="auto"/>
                <w:sz w:val="18"/>
                <w:szCs w:val="20"/>
                <w:lang w:val="en-US" w:eastAsia="zh-CN"/>
              </w:rPr>
              <w:t>3、人保服务站：</w:t>
            </w:r>
            <w:r>
              <w:rPr>
                <w:rFonts w:hint="eastAsia" w:ascii="Times New Roman" w:hAnsi="Times New Roman" w:cs="Times New Roman"/>
                <w:b w:val="0"/>
                <w:bCs w:val="0"/>
                <w:color w:val="auto"/>
                <w:kern w:val="0"/>
                <w:sz w:val="15"/>
                <w:szCs w:val="15"/>
                <w:highlight w:val="none"/>
                <w:lang w:val="en-US" w:eastAsia="zh-CN"/>
              </w:rPr>
              <w:t>周六周日皆不对外办公</w:t>
            </w:r>
          </w:p>
          <w:p>
            <w:pPr>
              <w:numPr>
                <w:ilvl w:val="0"/>
                <w:numId w:val="0"/>
              </w:numPr>
              <w:spacing w:line="240" w:lineRule="auto"/>
              <w:ind w:firstLine="542" w:firstLineChars="300"/>
              <w:jc w:val="left"/>
              <w:rPr>
                <w:rFonts w:hint="eastAsia" w:ascii="Times New Roman" w:hAnsi="Times New Roman" w:cs="Times New Roman"/>
                <w:color w:val="auto"/>
                <w:kern w:val="0"/>
                <w:sz w:val="20"/>
                <w:szCs w:val="20"/>
                <w:highlight w:val="none"/>
                <w:lang w:val="en-US" w:eastAsia="zh-CN"/>
              </w:rPr>
            </w:pPr>
            <w:r>
              <w:rPr>
                <w:rFonts w:hint="eastAsia" w:ascii="方正楷体_GBK" w:hAnsi="方正楷体_GBK" w:eastAsia="方正楷体_GBK" w:cs="方正楷体_GBK"/>
                <w:b/>
                <w:bCs/>
                <w:color w:val="auto"/>
                <w:sz w:val="18"/>
                <w:szCs w:val="20"/>
                <w:lang w:val="en-US" w:eastAsia="zh-CN"/>
              </w:rPr>
              <w:t>4、巴州汇恒商贸机动车服务站、龙骏车城服务站：</w:t>
            </w:r>
            <w:r>
              <w:rPr>
                <w:rFonts w:hint="eastAsia" w:ascii="Times New Roman" w:hAnsi="Times New Roman" w:cs="Times New Roman"/>
                <w:b w:val="0"/>
                <w:bCs w:val="0"/>
                <w:color w:val="auto"/>
                <w:kern w:val="0"/>
                <w:sz w:val="15"/>
                <w:szCs w:val="15"/>
                <w:highlight w:val="none"/>
                <w:lang w:val="en-US" w:eastAsia="zh-CN"/>
              </w:rPr>
              <w:t>周一至周日皆对外办公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8</w:t>
            </w:r>
          </w:p>
        </w:tc>
        <w:tc>
          <w:tcPr>
            <w:tcW w:w="1080" w:type="dxa"/>
            <w:vMerge w:val="restart"/>
            <w:tcBorders>
              <w:top w:val="nil"/>
              <w:left w:val="nil"/>
              <w:bottom w:val="nil"/>
              <w:right w:val="nil"/>
            </w:tcBorders>
            <w:noWrap w:val="0"/>
            <w:vAlign w:val="center"/>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尉犁县</w:t>
            </w: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r>
              <w:rPr>
                <w:rFonts w:hint="default" w:ascii="Times New Roman" w:hAnsi="Times New Roman" w:eastAsia="宋体" w:cs="Times New Roman"/>
                <w:color w:val="auto"/>
                <w:sz w:val="18"/>
                <w:szCs w:val="20"/>
                <w:lang w:val="en-US" w:eastAsia="zh-CN"/>
              </w:rPr>
              <w:t>10:00-14:00,16:00-19:30（冬）；09:30-13:30,16:00-19:30（夏）</w:t>
            </w:r>
            <w:r>
              <w:rPr>
                <w:rFonts w:hint="eastAsia" w:ascii="Times New Roman" w:hAnsi="Times New Roman" w:eastAsia="宋体" w:cs="Times New Roman"/>
                <w:color w:val="auto"/>
                <w:sz w:val="18"/>
                <w:szCs w:val="20"/>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r>
              <w:rPr>
                <w:rFonts w:hint="default" w:ascii="Times New Roman" w:hAnsi="Times New Roman" w:eastAsia="宋体" w:cs="Times New Roman"/>
                <w:color w:val="auto"/>
                <w:sz w:val="18"/>
                <w:szCs w:val="20"/>
                <w:lang w:val="en-US" w:eastAsia="zh-CN"/>
              </w:rPr>
              <w:t>10:00-14:00,1</w:t>
            </w:r>
            <w:r>
              <w:rPr>
                <w:rFonts w:hint="eastAsia" w:ascii="Times New Roman" w:hAnsi="Times New Roman" w:eastAsia="宋体" w:cs="Times New Roman"/>
                <w:color w:val="auto"/>
                <w:sz w:val="18"/>
                <w:szCs w:val="20"/>
                <w:lang w:val="en-US" w:eastAsia="zh-CN"/>
              </w:rPr>
              <w:t>5</w:t>
            </w:r>
            <w:r>
              <w:rPr>
                <w:rFonts w:hint="default" w:ascii="Times New Roman" w:hAnsi="Times New Roman" w:eastAsia="宋体" w:cs="Times New Roman"/>
                <w:color w:val="auto"/>
                <w:sz w:val="18"/>
                <w:szCs w:val="20"/>
                <w:lang w:val="en-US" w:eastAsia="zh-CN"/>
              </w:rPr>
              <w:t>:</w:t>
            </w:r>
            <w:r>
              <w:rPr>
                <w:rFonts w:hint="eastAsia" w:ascii="Times New Roman" w:hAnsi="Times New Roman" w:eastAsia="宋体" w:cs="Times New Roman"/>
                <w:color w:val="auto"/>
                <w:sz w:val="18"/>
                <w:szCs w:val="20"/>
                <w:lang w:val="en-US" w:eastAsia="zh-CN"/>
              </w:rPr>
              <w:t>3</w:t>
            </w:r>
            <w:r>
              <w:rPr>
                <w:rFonts w:hint="default" w:ascii="Times New Roman" w:hAnsi="Times New Roman" w:eastAsia="宋体" w:cs="Times New Roman"/>
                <w:color w:val="auto"/>
                <w:sz w:val="18"/>
                <w:szCs w:val="20"/>
                <w:lang w:val="en-US" w:eastAsia="zh-CN"/>
              </w:rPr>
              <w:t>0-19:30（冬）；09:30-13:30,16:00-</w:t>
            </w:r>
            <w:r>
              <w:rPr>
                <w:rFonts w:hint="eastAsia" w:ascii="Times New Roman" w:hAnsi="Times New Roman" w:eastAsia="宋体" w:cs="Times New Roman"/>
                <w:color w:val="auto"/>
                <w:sz w:val="18"/>
                <w:szCs w:val="20"/>
                <w:lang w:val="en-US" w:eastAsia="zh-CN"/>
              </w:rPr>
              <w:t>20</w:t>
            </w:r>
            <w:r>
              <w:rPr>
                <w:rFonts w:hint="default" w:ascii="Times New Roman" w:hAnsi="Times New Roman" w:eastAsia="宋体" w:cs="Times New Roman"/>
                <w:color w:val="auto"/>
                <w:sz w:val="18"/>
                <w:szCs w:val="20"/>
                <w:lang w:val="en-US" w:eastAsia="zh-CN"/>
              </w:rPr>
              <w:t>:0</w:t>
            </w:r>
            <w:r>
              <w:rPr>
                <w:rFonts w:hint="eastAsia" w:ascii="Times New Roman" w:hAnsi="Times New Roman" w:eastAsia="宋体" w:cs="Times New Roman"/>
                <w:color w:val="auto"/>
                <w:sz w:val="18"/>
                <w:szCs w:val="20"/>
                <w:lang w:val="en-US" w:eastAsia="zh-CN"/>
              </w:rPr>
              <w:t>0</w:t>
            </w:r>
            <w:r>
              <w:rPr>
                <w:rFonts w:hint="default" w:ascii="Times New Roman" w:hAnsi="Times New Roman" w:eastAsia="宋体" w:cs="Times New Roman"/>
                <w:color w:val="auto"/>
                <w:sz w:val="18"/>
                <w:szCs w:val="20"/>
                <w:lang w:val="en-US" w:eastAsia="zh-CN"/>
              </w:rPr>
              <w:t>（夏）</w:t>
            </w:r>
            <w:r>
              <w:rPr>
                <w:rFonts w:hint="eastAsia" w:ascii="Times New Roman" w:hAnsi="Times New Roman" w:eastAsia="宋体" w:cs="Times New Roman"/>
                <w:color w:val="auto"/>
                <w:sz w:val="18"/>
                <w:szCs w:val="20"/>
                <w:lang w:val="en-US" w:eastAsia="zh-CN"/>
              </w:rPr>
              <w:t>【中保站点】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360" w:lineRule="auto"/>
              <w:jc w:val="left"/>
              <w:rPr>
                <w:rFonts w:hint="eastAsia" w:ascii="方正楷体_GBK" w:hAnsi="方正楷体_GBK" w:eastAsia="方正楷体_GBK" w:cs="方正楷体_GBK"/>
                <w:b w:val="0"/>
                <w:bCs w:val="0"/>
                <w:color w:val="auto"/>
                <w:sz w:val="18"/>
                <w:szCs w:val="20"/>
                <w:lang w:val="en-US" w:eastAsia="zh-CN"/>
              </w:rPr>
            </w:pPr>
            <w:r>
              <w:rPr>
                <w:rFonts w:hint="eastAsia" w:ascii="方正楷体_GBK" w:hAnsi="方正楷体_GBK" w:eastAsia="方正楷体_GBK" w:cs="方正楷体_GBK"/>
                <w:b/>
                <w:bCs/>
                <w:color w:val="auto"/>
                <w:sz w:val="18"/>
                <w:szCs w:val="20"/>
                <w:lang w:val="en-US" w:eastAsia="zh-CN"/>
              </w:rPr>
              <w:t>车管所：</w:t>
            </w:r>
            <w:r>
              <w:rPr>
                <w:rFonts w:hint="eastAsia" w:ascii="方正楷体_GBK" w:hAnsi="方正楷体_GBK" w:eastAsia="方正楷体_GBK" w:cs="方正楷体_GBK"/>
                <w:b w:val="0"/>
                <w:bCs w:val="0"/>
                <w:color w:val="auto"/>
                <w:sz w:val="18"/>
                <w:szCs w:val="20"/>
                <w:lang w:val="en-US" w:eastAsia="zh-CN"/>
              </w:rPr>
              <w:t>周五下午，周六周天不对外办理业务</w:t>
            </w:r>
          </w:p>
          <w:p>
            <w:pPr>
              <w:spacing w:line="360" w:lineRule="auto"/>
              <w:jc w:val="left"/>
              <w:rPr>
                <w:rFonts w:hint="default" w:ascii="宋体" w:hAnsi="宋体" w:cs="宋体"/>
                <w:color w:val="auto"/>
                <w:kern w:val="0"/>
                <w:szCs w:val="21"/>
                <w:highlight w:val="none"/>
                <w:lang w:val="en-US" w:eastAsia="zh-CN"/>
              </w:rPr>
            </w:pPr>
            <w:r>
              <w:rPr>
                <w:rFonts w:hint="eastAsia" w:ascii="方正楷体_GBK" w:hAnsi="方正楷体_GBK" w:eastAsia="方正楷体_GBK" w:cs="方正楷体_GBK"/>
                <w:b/>
                <w:bCs/>
                <w:color w:val="auto"/>
                <w:sz w:val="18"/>
                <w:szCs w:val="20"/>
                <w:lang w:val="en-US" w:eastAsia="zh-CN"/>
              </w:rPr>
              <w:t>中保站点:</w:t>
            </w:r>
            <w:r>
              <w:rPr>
                <w:rFonts w:hint="eastAsia" w:ascii="方正楷体_GBK" w:hAnsi="方正楷体_GBK" w:eastAsia="方正楷体_GBK" w:cs="方正楷体_GBK"/>
                <w:b w:val="0"/>
                <w:bCs w:val="0"/>
                <w:color w:val="auto"/>
                <w:sz w:val="18"/>
                <w:szCs w:val="20"/>
                <w:lang w:val="en-US" w:eastAsia="zh-CN"/>
              </w:rPr>
              <w:t>周一至周日皆对外办公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宋体" w:hAnsi="宋体" w:cs="宋体"/>
                <w:color w:val="auto"/>
                <w:szCs w:val="21"/>
                <w:highlight w:val="none"/>
                <w:vertAlign w:val="baseline"/>
                <w:lang w:val="en-US" w:eastAsia="zh-CN"/>
              </w:rPr>
            </w:pPr>
            <w:r>
              <w:rPr>
                <w:rFonts w:hint="eastAsia" w:ascii="宋体" w:hAnsi="宋体" w:cs="宋体"/>
                <w:color w:val="auto"/>
                <w:szCs w:val="21"/>
                <w:highlight w:val="none"/>
                <w:vertAlign w:val="baseline"/>
                <w:lang w:val="en-US" w:eastAsia="zh-CN"/>
              </w:rPr>
              <w:t>9</w:t>
            </w:r>
          </w:p>
        </w:tc>
        <w:tc>
          <w:tcPr>
            <w:tcW w:w="1080" w:type="dxa"/>
            <w:vMerge w:val="restart"/>
            <w:tcBorders>
              <w:top w:val="nil"/>
              <w:left w:val="nil"/>
              <w:bottom w:val="nil"/>
              <w:right w:val="nil"/>
            </w:tcBorders>
            <w:noWrap w:val="0"/>
            <w:vAlign w:val="center"/>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轮台县</w:t>
            </w:r>
          </w:p>
        </w:tc>
        <w:tc>
          <w:tcPr>
            <w:tcW w:w="6525" w:type="dxa"/>
            <w:tcBorders>
              <w:top w:val="nil"/>
              <w:left w:val="nil"/>
              <w:bottom w:val="nil"/>
              <w:right w:val="nil"/>
            </w:tcBorders>
            <w:noWrap w:val="0"/>
          </w:tcPr>
          <w:p>
            <w:pPr>
              <w:spacing w:line="480" w:lineRule="auto"/>
              <w:jc w:val="left"/>
              <w:rPr>
                <w:rFonts w:hint="default" w:ascii="宋体" w:hAnsi="宋体" w:cs="宋体"/>
                <w:color w:val="auto"/>
                <w:kern w:val="0"/>
                <w:szCs w:val="21"/>
                <w:highlight w:val="none"/>
                <w:lang w:val="en-US" w:eastAsia="zh-CN"/>
              </w:rPr>
            </w:pPr>
            <w:r>
              <w:rPr>
                <w:rFonts w:hint="eastAsia" w:ascii="Times New Roman" w:hAnsi="Times New Roman" w:eastAsia="宋体" w:cs="Times New Roman"/>
                <w:color w:val="auto"/>
                <w:sz w:val="18"/>
                <w:szCs w:val="20"/>
                <w:lang w:val="en-US" w:eastAsia="zh-CN"/>
              </w:rPr>
              <w:t>10:00-14:00,16:00-19:30（冬）；09:30-13:30,16:00-19:30（夏）</w:t>
            </w:r>
            <w:r>
              <w:rPr>
                <w:rFonts w:hint="eastAsia" w:ascii="Times New Roman" w:hAnsi="Times New Roman" w:cs="Times New Roman"/>
                <w:color w:val="auto"/>
                <w:kern w:val="0"/>
                <w:sz w:val="18"/>
                <w:szCs w:val="18"/>
                <w:highlight w:val="none"/>
                <w:lang w:val="en-US" w:eastAsia="zh-CN"/>
              </w:rPr>
              <w:t>【各点位时间一致】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eastAsia" w:ascii="宋体" w:hAnsi="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eastAsia" w:ascii="宋体" w:hAnsi="宋体" w:cs="宋体"/>
                <w:color w:val="auto"/>
                <w:kern w:val="0"/>
                <w:szCs w:val="21"/>
                <w:highlight w:val="none"/>
                <w:lang w:val="en-US" w:eastAsia="zh-CN"/>
              </w:rPr>
            </w:pPr>
            <w:r>
              <w:rPr>
                <w:rFonts w:hint="eastAsia" w:ascii="方正楷体_GBK" w:hAnsi="方正楷体_GBK" w:eastAsia="方正楷体_GBK" w:cs="方正楷体_GBK"/>
                <w:b/>
                <w:bCs/>
                <w:color w:val="auto"/>
                <w:sz w:val="18"/>
                <w:szCs w:val="20"/>
                <w:lang w:val="en-US" w:eastAsia="zh-CN"/>
              </w:rPr>
              <w:t>重注：</w:t>
            </w:r>
            <w:r>
              <w:rPr>
                <w:rFonts w:hint="eastAsia" w:ascii="方正楷体_GBK" w:hAnsi="方正楷体_GBK" w:eastAsia="方正楷体_GBK" w:cs="方正楷体_GBK"/>
                <w:b w:val="0"/>
                <w:bCs w:val="0"/>
                <w:color w:val="auto"/>
                <w:sz w:val="18"/>
                <w:szCs w:val="20"/>
                <w:lang w:val="en-US" w:eastAsia="zh-CN"/>
              </w:rPr>
              <w:t>周一至周六皆对外办公；周日可电话预约办理。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宋体" w:hAnsi="宋体" w:cs="宋体"/>
                <w:color w:val="auto"/>
                <w:szCs w:val="21"/>
                <w:highlight w:val="none"/>
                <w:vertAlign w:val="baseline"/>
                <w:lang w:val="en-US" w:eastAsia="zh-CN"/>
              </w:rPr>
            </w:pPr>
            <w:r>
              <w:rPr>
                <w:rFonts w:hint="eastAsia" w:ascii="宋体" w:hAnsi="宋体" w:cs="宋体"/>
                <w:color w:val="auto"/>
                <w:szCs w:val="21"/>
                <w:highlight w:val="none"/>
                <w:vertAlign w:val="baseline"/>
                <w:lang w:val="en-US" w:eastAsia="zh-CN"/>
              </w:rPr>
              <w:t>10</w:t>
            </w:r>
          </w:p>
        </w:tc>
        <w:tc>
          <w:tcPr>
            <w:tcW w:w="1080" w:type="dxa"/>
            <w:vMerge w:val="restart"/>
            <w:tcBorders>
              <w:top w:val="nil"/>
              <w:left w:val="nil"/>
              <w:bottom w:val="nil"/>
              <w:right w:val="nil"/>
            </w:tcBorders>
            <w:noWrap w:val="0"/>
            <w:vAlign w:val="center"/>
          </w:tcPr>
          <w:p>
            <w:pPr>
              <w:spacing w:line="480" w:lineRule="auto"/>
              <w:jc w:val="center"/>
              <w:rPr>
                <w:rFonts w:hint="eastAsia"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且末县</w:t>
            </w:r>
          </w:p>
        </w:tc>
        <w:tc>
          <w:tcPr>
            <w:tcW w:w="6525" w:type="dxa"/>
            <w:tcBorders>
              <w:top w:val="nil"/>
              <w:left w:val="nil"/>
              <w:bottom w:val="nil"/>
              <w:right w:val="nil"/>
            </w:tcBorders>
            <w:noWrap w:val="0"/>
          </w:tcPr>
          <w:p>
            <w:pPr>
              <w:spacing w:line="480" w:lineRule="auto"/>
              <w:jc w:val="left"/>
              <w:rPr>
                <w:rFonts w:hint="eastAsia" w:ascii="宋体" w:hAnsi="宋体" w:cs="宋体"/>
                <w:color w:val="auto"/>
                <w:kern w:val="0"/>
                <w:szCs w:val="21"/>
                <w:highlight w:val="none"/>
                <w:lang w:val="en-US" w:eastAsia="zh-CN"/>
              </w:rPr>
            </w:pPr>
            <w:r>
              <w:rPr>
                <w:rFonts w:hint="default" w:ascii="Times New Roman" w:hAnsi="Times New Roman" w:eastAsia="宋体" w:cs="Times New Roman"/>
                <w:color w:val="auto"/>
                <w:sz w:val="18"/>
                <w:szCs w:val="20"/>
                <w:lang w:val="en-US" w:eastAsia="zh-CN"/>
              </w:rPr>
              <w:t>周一至周四10:00-18:00；周五10.00-13:30。（夏冬时间一致）</w:t>
            </w:r>
            <w:r>
              <w:rPr>
                <w:rFonts w:hint="eastAsia" w:ascii="Times New Roman" w:hAnsi="Times New Roman" w:eastAsia="宋体" w:cs="Times New Roman"/>
                <w:color w:val="auto"/>
                <w:sz w:val="18"/>
                <w:szCs w:val="20"/>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eastAsia" w:ascii="宋体" w:hAnsi="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宋体" w:hAnsi="宋体" w:cs="宋体"/>
                <w:color w:val="auto"/>
                <w:kern w:val="0"/>
                <w:szCs w:val="21"/>
                <w:highlight w:val="none"/>
                <w:lang w:val="en-US" w:eastAsia="zh-CN"/>
              </w:rPr>
            </w:pPr>
            <w:r>
              <w:rPr>
                <w:rFonts w:hint="eastAsia" w:ascii="方正楷体_GBK" w:hAnsi="方正楷体_GBK" w:eastAsia="方正楷体_GBK" w:cs="方正楷体_GBK"/>
                <w:b/>
                <w:bCs/>
                <w:color w:val="auto"/>
                <w:sz w:val="18"/>
                <w:szCs w:val="20"/>
                <w:lang w:val="en-US" w:eastAsia="zh-CN"/>
              </w:rPr>
              <w:t>重注：</w:t>
            </w:r>
            <w:r>
              <w:rPr>
                <w:rFonts w:hint="eastAsia" w:ascii="方正楷体_GBK" w:hAnsi="方正楷体_GBK" w:eastAsia="方正楷体_GBK" w:cs="方正楷体_GBK"/>
                <w:b w:val="0"/>
                <w:bCs w:val="0"/>
                <w:color w:val="auto"/>
                <w:sz w:val="18"/>
                <w:szCs w:val="20"/>
                <w:lang w:val="en-US" w:eastAsia="zh-CN"/>
              </w:rPr>
              <w:t>车管所周六周日不对外办公。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vMerge w:val="restart"/>
            <w:tcBorders>
              <w:top w:val="nil"/>
              <w:left w:val="nil"/>
              <w:bottom w:val="nil"/>
              <w:right w:val="nil"/>
            </w:tcBorders>
            <w:noWrap w:val="0"/>
            <w:vAlign w:val="center"/>
          </w:tcPr>
          <w:p>
            <w:pPr>
              <w:spacing w:line="480" w:lineRule="auto"/>
              <w:jc w:val="center"/>
              <w:rPr>
                <w:rFonts w:hint="default" w:ascii="宋体" w:hAnsi="宋体" w:cs="宋体"/>
                <w:color w:val="auto"/>
                <w:szCs w:val="21"/>
                <w:highlight w:val="none"/>
                <w:vertAlign w:val="baseline"/>
                <w:lang w:val="en-US" w:eastAsia="zh-CN"/>
              </w:rPr>
            </w:pPr>
            <w:r>
              <w:rPr>
                <w:rFonts w:hint="eastAsia" w:ascii="宋体" w:hAnsi="宋体" w:cs="宋体"/>
                <w:color w:val="auto"/>
                <w:szCs w:val="21"/>
                <w:highlight w:val="none"/>
                <w:vertAlign w:val="baseline"/>
                <w:lang w:val="en-US" w:eastAsia="zh-CN"/>
              </w:rPr>
              <w:t>11</w:t>
            </w:r>
          </w:p>
        </w:tc>
        <w:tc>
          <w:tcPr>
            <w:tcW w:w="1080" w:type="dxa"/>
            <w:vMerge w:val="restart"/>
            <w:tcBorders>
              <w:top w:val="nil"/>
              <w:left w:val="nil"/>
              <w:bottom w:val="nil"/>
              <w:right w:val="nil"/>
            </w:tcBorders>
            <w:noWrap w:val="0"/>
            <w:vAlign w:val="center"/>
          </w:tcPr>
          <w:p>
            <w:pPr>
              <w:spacing w:line="480" w:lineRule="auto"/>
              <w:jc w:val="center"/>
              <w:rPr>
                <w:rFonts w:hint="eastAsia"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若羌县</w:t>
            </w:r>
          </w:p>
        </w:tc>
        <w:tc>
          <w:tcPr>
            <w:tcW w:w="6525" w:type="dxa"/>
            <w:tcBorders>
              <w:top w:val="nil"/>
              <w:left w:val="nil"/>
              <w:bottom w:val="nil"/>
              <w:right w:val="nil"/>
            </w:tcBorders>
            <w:noWrap w:val="0"/>
          </w:tcPr>
          <w:p>
            <w:pPr>
              <w:spacing w:line="480" w:lineRule="auto"/>
              <w:jc w:val="left"/>
              <w:rPr>
                <w:rFonts w:hint="default" w:ascii="宋体" w:hAnsi="宋体" w:cs="宋体"/>
                <w:color w:val="auto"/>
                <w:kern w:val="0"/>
                <w:szCs w:val="21"/>
                <w:highlight w:val="none"/>
                <w:lang w:val="en-US" w:eastAsia="zh-CN"/>
              </w:rPr>
            </w:pPr>
            <w:r>
              <w:rPr>
                <w:rFonts w:hint="default" w:ascii="宋体" w:hAnsi="宋体" w:cs="宋体"/>
                <w:color w:val="auto"/>
                <w:kern w:val="0"/>
                <w:szCs w:val="21"/>
                <w:highlight w:val="none"/>
                <w:lang w:val="en-US" w:eastAsia="zh-CN"/>
              </w:rPr>
              <w:t>10:00-14:00,16:00-19:30（冬）；09:30-13:30,16:00-19:30（夏）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vAlign w:val="center"/>
          </w:tcPr>
          <w:p>
            <w:pPr>
              <w:spacing w:line="480" w:lineRule="auto"/>
              <w:jc w:val="center"/>
              <w:rPr>
                <w:rFonts w:hint="eastAsia" w:ascii="宋体" w:hAnsi="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vAlign w:val="center"/>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宋体" w:hAnsi="宋体" w:cs="宋体"/>
                <w:color w:val="auto"/>
                <w:kern w:val="0"/>
                <w:szCs w:val="21"/>
                <w:highlight w:val="none"/>
                <w:lang w:val="en-US" w:eastAsia="zh-CN"/>
              </w:rPr>
            </w:pPr>
            <w:r>
              <w:rPr>
                <w:rFonts w:hint="eastAsia" w:ascii="方正楷体_GBK" w:hAnsi="方正楷体_GBK" w:eastAsia="方正楷体_GBK" w:cs="方正楷体_GBK"/>
                <w:b/>
                <w:bCs/>
                <w:color w:val="auto"/>
                <w:sz w:val="18"/>
                <w:szCs w:val="20"/>
                <w:lang w:val="en-US" w:eastAsia="zh-CN"/>
              </w:rPr>
              <w:t>重注：</w:t>
            </w:r>
            <w:r>
              <w:rPr>
                <w:rFonts w:hint="eastAsia" w:ascii="方正楷体_GBK" w:hAnsi="方正楷体_GBK" w:eastAsia="方正楷体_GBK" w:cs="方正楷体_GBK"/>
                <w:b w:val="0"/>
                <w:bCs w:val="0"/>
                <w:color w:val="auto"/>
                <w:sz w:val="18"/>
                <w:szCs w:val="20"/>
                <w:lang w:val="en-US" w:eastAsia="zh-CN"/>
              </w:rPr>
              <w:t>车管所周五下午，周六周日不对外办公。</w:t>
            </w:r>
          </w:p>
        </w:tc>
      </w:tr>
    </w:tbl>
    <w:p>
      <w:pPr>
        <w:snapToGrid w:val="0"/>
        <w:spacing w:line="360" w:lineRule="auto"/>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二十一、办理进程和结果公开查询</w:t>
      </w:r>
    </w:p>
    <w:p>
      <w:pPr>
        <w:spacing w:line="360" w:lineRule="auto"/>
        <w:ind w:firstLine="640" w:firstLineChars="200"/>
        <w:jc w:val="left"/>
        <w:rPr>
          <w:rFonts w:hint="eastAsia" w:ascii="宋体" w:hAnsi="宋体" w:eastAsia="宋体" w:cs="Times New Roman"/>
          <w:color w:val="000000"/>
          <w:sz w:val="32"/>
          <w:szCs w:val="32"/>
        </w:rPr>
      </w:pPr>
      <w:r>
        <w:rPr>
          <w:rFonts w:hint="eastAsia" w:ascii="宋体" w:hAnsi="宋体" w:eastAsia="宋体" w:cs="Times New Roman"/>
          <w:color w:val="000000"/>
          <w:sz w:val="32"/>
          <w:szCs w:val="32"/>
        </w:rPr>
        <w:t>电话查询：</w:t>
      </w:r>
      <w:r>
        <w:rPr>
          <w:rFonts w:hint="eastAsia" w:ascii="宋体" w:hAnsi="宋体" w:eastAsia="宋体" w:cs="Times New Roman"/>
          <w:color w:val="000000"/>
          <w:sz w:val="32"/>
          <w:szCs w:val="32"/>
          <w:lang w:eastAsia="zh-CN"/>
        </w:rPr>
        <w:t>请拨打各县市</w:t>
      </w:r>
      <w:r>
        <w:rPr>
          <w:rFonts w:hint="eastAsia" w:ascii="宋体" w:hAnsi="宋体" w:eastAsia="宋体" w:cs="Times New Roman"/>
          <w:color w:val="000000"/>
          <w:sz w:val="32"/>
          <w:szCs w:val="32"/>
        </w:rPr>
        <w:t>公安局交警支队车管所</w:t>
      </w:r>
      <w:r>
        <w:rPr>
          <w:rFonts w:hint="eastAsia" w:ascii="宋体" w:hAnsi="宋体" w:eastAsia="宋体" w:cs="Times New Roman"/>
          <w:color w:val="000000"/>
          <w:sz w:val="32"/>
          <w:szCs w:val="32"/>
          <w:lang w:eastAsia="zh-CN"/>
        </w:rPr>
        <w:t>咨询电话</w:t>
      </w:r>
      <w:r>
        <w:rPr>
          <w:rFonts w:hint="eastAsia" w:ascii="宋体" w:hAnsi="宋体" w:eastAsia="宋体" w:cs="Times New Roman"/>
          <w:color w:val="000000"/>
          <w:sz w:val="32"/>
          <w:szCs w:val="32"/>
        </w:rPr>
        <w:t>。</w:t>
      </w:r>
    </w:p>
    <w:p>
      <w:pPr>
        <w:snapToGrid w:val="0"/>
        <w:spacing w:line="360" w:lineRule="auto"/>
        <w:jc w:val="both"/>
        <w:rPr>
          <w:rFonts w:hint="eastAsia" w:ascii="宋体" w:hAnsi="宋体"/>
          <w:color w:val="000000"/>
          <w:szCs w:val="21"/>
        </w:rPr>
      </w:pPr>
      <w:r>
        <w:br w:type="page"/>
      </w:r>
      <w:r>
        <w:rPr>
          <w:rFonts w:hint="eastAsia" w:ascii="方正黑体_GBK" w:hAnsi="方正黑体_GBK" w:eastAsia="方正黑体_GBK" w:cs="方正黑体_GBK"/>
          <w:b w:val="0"/>
          <w:bCs w:val="0"/>
          <w:color w:val="000000"/>
          <w:sz w:val="31"/>
          <w:szCs w:val="31"/>
          <w:lang w:val="en-US" w:eastAsia="zh-CN"/>
        </w:rPr>
        <w:t>附录1：机动车注册登记流程图</w:t>
      </w:r>
    </w:p>
    <w:p>
      <w:pPr>
        <w:rPr>
          <w:rFonts w:hint="eastAsia" w:ascii="微软雅黑" w:hAnsi="微软雅黑" w:eastAsia="微软雅黑" w:cs="微软雅黑"/>
          <w:sz w:val="22"/>
          <w:szCs w:val="22"/>
          <w:lang w:eastAsia="zh-CN"/>
        </w:rPr>
      </w:pPr>
      <w:r>
        <w:rPr>
          <w:rFonts w:hint="eastAsia" w:ascii="仿宋_GB2312" w:hAnsi="仿宋_GB2312" w:cs="仿宋_GB2312"/>
        </w:rPr>
        <w:pict>
          <v:shape id="_x0000_s1026" o:spid="_x0000_s1026" o:spt="116" type="#_x0000_t116" style="position:absolute;left:0pt;margin-left:93.8pt;margin-top:17.55pt;height:43pt;width:135.45pt;z-index:251659264;v-text-anchor:middle;mso-width-relative:page;mso-height-relative:page;" fillcolor="#FFFFFF" filled="t" stroked="t" coordsize="21600,21600">
            <v:path/>
            <v:fill on="t" focussize="0,0"/>
            <v:stroke joinstyle="round"/>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lang w:eastAsia="zh-CN"/>
                    </w:rPr>
                  </w:pPr>
                  <w:r>
                    <w:rPr>
                      <w:rFonts w:hint="eastAsia"/>
                      <w:lang w:val="en-US" w:eastAsia="zh-CN"/>
                    </w:rPr>
                    <w:t>1、</w:t>
                  </w:r>
                  <w:r>
                    <w:rPr>
                      <w:rFonts w:hint="eastAsia"/>
                      <w:lang w:eastAsia="zh-CN"/>
                    </w:rPr>
                    <w:t>申请人提出申请。</w:t>
                  </w:r>
                </w:p>
                <w:p>
                  <w:pPr>
                    <w:bidi w:val="0"/>
                    <w:rPr>
                      <w:rFonts w:hint="eastAsia"/>
                      <w:lang w:eastAsia="zh-CN"/>
                    </w:rPr>
                  </w:pPr>
                </w:p>
              </w:txbxContent>
            </v:textbox>
          </v:shape>
        </w:pict>
      </w:r>
      <w:r>
        <w:rPr>
          <w:rFonts w:hint="eastAsia"/>
          <w:color w:val="000000"/>
          <w:lang w:eastAsia="zh-CN"/>
        </w:rPr>
        <w:tab/>
      </w:r>
    </w:p>
    <w:p>
      <w:pPr>
        <w:tabs>
          <w:tab w:val="left" w:pos="2685"/>
        </w:tabs>
        <w:rPr>
          <w:rFonts w:hint="eastAsia" w:ascii="仿宋_GB2312" w:hAnsi="仿宋_GB2312" w:eastAsia="仿宋_GB2312" w:cs="仿宋_GB2312"/>
        </w:rPr>
      </w:pPr>
    </w:p>
    <w:p>
      <w:pPr>
        <w:bidi w:val="0"/>
        <w:rPr>
          <w:rFonts w:hint="eastAsia" w:ascii="Calibri" w:hAnsi="Calibri" w:eastAsia="微软雅黑" w:cs="Times New Roman"/>
          <w:kern w:val="2"/>
          <w:sz w:val="20"/>
          <w:szCs w:val="24"/>
          <w:lang w:val="en-US" w:eastAsia="zh-CN" w:bidi="ar-SA"/>
        </w:rPr>
      </w:pPr>
      <w:r>
        <w:rPr>
          <w:sz w:val="21"/>
        </w:rPr>
        <w:pict>
          <v:shape id="_x0000_s1027" o:spid="_x0000_s1027" o:spt="32" type="#_x0000_t32" style="position:absolute;left:0pt;margin-left:163pt;margin-top:13.55pt;height:40.5pt;width:1.05pt;z-index:251660288;mso-width-relative:page;mso-height-relative:page;" filled="f" stroked="t" coordsize="21600,21600">
            <v:path arrowok="t"/>
            <v:fill on="f" focussize="0,0"/>
            <v:stroke joinstyle="miter" endarrow="block" endarrowlength="long"/>
            <v:imagedata o:title=""/>
            <o:lock v:ext="edit"/>
          </v:shape>
        </w:pict>
      </w:r>
      <w:r>
        <w:rPr>
          <w:sz w:val="20"/>
        </w:rPr>
        <w:pict>
          <v:shape id="_x0000_s1028" o:spid="_x0000_s1028" o:spt="33" type="#_x0000_t33" style="position:absolute;left:0pt;flip:y;margin-left:239.85pt;margin-top:68.8pt;height:89.35pt;width:69.2pt;rotation:5898240f;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029" o:spid="_x0000_s1029" o:spt="109" type="#_x0000_t109" style="position:absolute;left:0pt;margin-left:91.65pt;margin-top:4.6pt;height:54.95pt;width:138.5pt;z-index:251660288;mso-width-relative:page;mso-height-relative:page;" fillcolor="#FFFFFF" filled="t" stroked="t" coordsize="21600,21600">
            <v:path/>
            <v:fill on="t" focussize="0,0"/>
            <v:stroke joinstyle="miter"/>
            <v:imagedata o:title=""/>
            <o:lock v:ext="edit"/>
            <v:textbox inset="1.30175mm,1.30175mm,1.30175mm,1.30175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cs="微软雅黑"/>
                      <w:sz w:val="20"/>
                      <w:szCs w:val="20"/>
                      <w:lang w:val="en-US" w:eastAsia="zh-CN"/>
                    </w:rPr>
                    <w:t>2</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lang w:eastAsia="zh-CN"/>
                    </w:rPr>
                    <w:t>申请人</w:t>
                  </w:r>
                  <w:r>
                    <w:rPr>
                      <w:rFonts w:hint="eastAsia" w:ascii="微软雅黑" w:hAnsi="微软雅黑" w:cs="微软雅黑"/>
                      <w:sz w:val="20"/>
                      <w:szCs w:val="20"/>
                      <w:lang w:eastAsia="zh-CN"/>
                    </w:rPr>
                    <w:t>提交</w:t>
                  </w:r>
                  <w:r>
                    <w:rPr>
                      <w:rFonts w:hint="eastAsia" w:ascii="微软雅黑" w:hAnsi="微软雅黑" w:eastAsia="微软雅黑" w:cs="微软雅黑"/>
                      <w:sz w:val="20"/>
                      <w:szCs w:val="20"/>
                      <w:lang w:eastAsia="zh-CN"/>
                    </w:rPr>
                    <w:t>申请材料</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030" o:spid="_x0000_s1030" o:spt="32" type="#_x0000_t32" style="position:absolute;left:0pt;margin-left:165.15pt;margin-top:13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仿宋_GB2312" w:hAnsi="仿宋_GB2312" w:cs="仿宋_GB2312"/>
        </w:rPr>
        <w:pict>
          <v:shape id="_x0000_s1031" o:spid="_x0000_s1031" o:spt="116" type="#_x0000_t116" style="position:absolute;left:0pt;margin-left:-64.4pt;margin-top:6.4pt;height:56.7pt;width:141.75pt;z-index:251660288;v-text-anchor:middle;mso-width-relative:page;mso-height-relative:page;" fillcolor="#FFFFFF" filled="t" stroked="t" coordsize="21600,21600">
            <v:path/>
            <v:fill on="t" focussize="0,0"/>
            <v:stroke joinstyle="round"/>
            <v:imagedata o:title=""/>
            <o:lock v:ext="edit"/>
            <v:textbox inset="1.30175mm,8.5pt,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eastAsia="zh-CN"/>
                    </w:rPr>
                  </w:pPr>
                  <w:r>
                    <w:rPr>
                      <w:rFonts w:hint="eastAsia"/>
                      <w:lang w:val="en-US" w:eastAsia="zh-CN"/>
                    </w:rPr>
                    <w:t>3、不符合规定，当场退办，发《放退办告知单》。</w:t>
                  </w:r>
                </w:p>
              </w:txbxContent>
            </v:textbox>
          </v:shape>
        </w:pict>
      </w:r>
      <w:r>
        <w:rPr>
          <w:rFonts w:hint="eastAsia" w:ascii="仿宋_GB2312" w:hAnsi="仿宋_GB2312" w:eastAsia="仿宋_GB2312" w:cs="仿宋_GB2312"/>
        </w:rPr>
        <w:pict>
          <v:shape id="_x0000_s1032" o:spid="_x0000_s1032" o:spt="109" type="#_x0000_t109" style="position:absolute;left:0pt;margin-left:251.45pt;margin-top:7.7pt;height:53.85pt;width:136.05pt;z-index:251660288;mso-width-relative:page;mso-height-relative:page;" fillcolor="#FFFFFF" filled="t" stroked="t" coordsize="21600,21600">
            <v:path/>
            <v:fill on="t" focussize="0,0"/>
            <v:stroke joinstyle="miter"/>
            <v:imagedata o:title=""/>
            <o:lock v:ext="edit"/>
            <v:textbox inset="1.30175mm,1.30175mm,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lang w:val="en-US" w:eastAsia="zh-CN"/>
                    </w:rPr>
                    <w:t>3、检验不合格，存在问题，需要整改，发放一次性《补正通知书》。</w:t>
                  </w:r>
                </w:p>
              </w:txbxContent>
            </v:textbox>
          </v:shape>
        </w:pict>
      </w:r>
      <w:r>
        <w:pict>
          <v:shape id="_x0000_s1033" o:spid="_x0000_s1033" o:spt="202" type="#_x0000_t202" style="position:absolute;left:0pt;margin-left:84.8pt;margin-top:2.55pt;height:25pt;width:39.35pt;z-index:251660288;mso-width-relative:page;mso-height-relative:page;" fillcolor="#FFFFFF" filled="t" stroked="t" coordsize="21600,21600">
            <v:path/>
            <v:fill on="t"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cs="微软雅黑"/>
                      <w:sz w:val="22"/>
                      <w:szCs w:val="22"/>
                      <w:lang w:eastAsia="zh-CN"/>
                    </w:rPr>
                    <w:t>不合格</w:t>
                  </w:r>
                </w:p>
              </w:txbxContent>
            </v:textbox>
          </v:shape>
        </w:pict>
      </w:r>
      <w:r>
        <w:rPr>
          <w:rFonts w:hint="eastAsia" w:ascii="仿宋_GB2312" w:hAnsi="仿宋_GB2312" w:eastAsia="仿宋_GB2312" w:cs="仿宋_GB2312"/>
        </w:rPr>
        <w:pict>
          <v:shape id="_x0000_s1034" o:spid="_x0000_s1034" o:spt="110" type="#_x0000_t110" style="position:absolute;left:0pt;margin-left:116.35pt;margin-top:6.8pt;height:56.7pt;width:99.2pt;z-index:251660288;mso-width-relative:page;mso-height-relative:page;" fillcolor="#FFFFFF" filled="t" stroked="t" coordsize="21600,21600">
            <v:path/>
            <v:fill on="t"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eastAsia="zh-CN"/>
                    </w:rPr>
                  </w:pPr>
                  <w:r>
                    <w:rPr>
                      <w:rFonts w:hint="eastAsia"/>
                      <w:lang w:eastAsia="zh-CN"/>
                    </w:rPr>
                    <w:t>机动车</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eastAsia="zh-CN"/>
                    </w:rPr>
                  </w:pPr>
                  <w:r>
                    <w:rPr>
                      <w:rFonts w:hint="eastAsia"/>
                      <w:lang w:eastAsia="zh-CN"/>
                    </w:rPr>
                    <w:t>查验</w:t>
                  </w:r>
                </w:p>
              </w:txbxContent>
            </v:textbox>
          </v:shape>
        </w:pict>
      </w:r>
      <w:r>
        <w:pict>
          <v:shape id="_x0000_s1035" o:spid="_x0000_s1035" o:spt="202" type="#_x0000_t202" style="position:absolute;left:0pt;margin-left:213.15pt;margin-top:4.15pt;height:25pt;width:37.25pt;z-index:251660288;mso-width-relative:page;mso-height-relative:page;" fillcolor="#FFFFFF" filled="t" stroked="t" coordsize="21600,21600">
            <v:path/>
            <v:fill on="t"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cs="微软雅黑"/>
                      <w:sz w:val="22"/>
                      <w:szCs w:val="22"/>
                      <w:lang w:eastAsia="zh-CN"/>
                    </w:rPr>
                    <w:t>不合格</w:t>
                  </w:r>
                </w:p>
              </w:txbxContent>
            </v:textbox>
          </v:shape>
        </w:pict>
      </w:r>
    </w:p>
    <w:p>
      <w:pPr>
        <w:bidi w:val="0"/>
        <w:rPr>
          <w:rFonts w:hint="eastAsia"/>
          <w:lang w:val="en-US" w:eastAsia="zh-CN"/>
        </w:rPr>
      </w:pPr>
    </w:p>
    <w:p>
      <w:pPr>
        <w:bidi w:val="0"/>
        <w:rPr>
          <w:rFonts w:hint="eastAsia"/>
          <w:lang w:val="en-US" w:eastAsia="zh-CN"/>
        </w:rPr>
      </w:pPr>
      <w:r>
        <w:rPr>
          <w:sz w:val="21"/>
        </w:rPr>
        <w:pict>
          <v:line id="_x0000_s1036" o:spid="_x0000_s1036" o:spt="20" style="position:absolute;left:0pt;flip:x;margin-left:76.35pt;margin-top:3.4pt;height:0.55pt;width:40.5pt;z-index:251660288;mso-width-relative:page;mso-height-relative:page;" stroked="t" coordsize="21600,21600">
            <v:path arrowok="t"/>
            <v:fill focussize="0,0"/>
            <v:stroke joinstyle="round" endarrow="block" endarrowlength="long"/>
            <v:imagedata o:title=""/>
            <o:lock v:ext="edit"/>
          </v:line>
        </w:pict>
      </w:r>
      <w:r>
        <w:rPr>
          <w:sz w:val="21"/>
        </w:rPr>
        <w:pict>
          <v:shape id="_x0000_s1037" o:spid="_x0000_s1037" o:spt="32" type="#_x0000_t32" style="position:absolute;left:0pt;flip:y;margin-left:214.1pt;margin-top:3.75pt;height:0.2pt;width:38.2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sz w:val="21"/>
        </w:rPr>
        <w:pict>
          <v:shape id="_x0000_s1038" o:spid="_x0000_s1038" o:spt="32" type="#_x0000_t32" style="position:absolute;left:0pt;margin-left:167.45pt;margin-top:0.8pt;height:40.5pt;width:1.05pt;z-index:251660288;mso-width-relative:page;mso-height-relative:page;" filled="f" stroked="t" coordsize="21600,21600">
            <v:path arrowok="t"/>
            <v:fill on="f" focussize="0,0"/>
            <v:stroke joinstyle="miter" endarrow="block" endarrowlength="long"/>
            <v:imagedata o:title=""/>
            <o:lock v:ext="edit"/>
          </v:shape>
        </w:pict>
      </w:r>
      <w:r>
        <w:rPr>
          <w:sz w:val="20"/>
        </w:rPr>
        <w:pict>
          <v:shape id="_x0000_s1039" o:spid="_x0000_s1039" o:spt="34" type="#_x0000_t34" style="position:absolute;left:0pt;flip:y;margin-left:6.1pt;margin-top:14.15pt;height:28.2pt;width:157.45pt;z-index:251660288;mso-width-relative:page;mso-height-relative:page;" filled="f" stroked="t" coordsize="21600,21600" adj="213">
            <v:path arrowok="t"/>
            <v:fill on="f" focussize="0,0"/>
            <v:stroke joinstyle="miter" endarrow="block" endarrowlength="long"/>
            <v:imagedata o:title=""/>
            <o:lock v:ext="edit"/>
          </v:shape>
        </w:pict>
      </w:r>
    </w:p>
    <w:p>
      <w:pPr>
        <w:bidi w:val="0"/>
        <w:rPr>
          <w:rFonts w:hint="eastAsia"/>
          <w:lang w:val="en-US" w:eastAsia="zh-CN"/>
        </w:rPr>
      </w:pPr>
      <w:r>
        <w:rPr>
          <w:rFonts w:hint="eastAsia" w:ascii="仿宋_GB2312" w:hAnsi="仿宋_GB2312" w:cs="仿宋_GB2312"/>
        </w:rPr>
        <w:pict>
          <v:shape id="_x0000_s1040" o:spid="_x0000_s1040" o:spt="48" type="#_x0000_t48" style="position:absolute;left:0pt;margin-left:262.95pt;margin-top:1.2pt;height:212.55pt;width:193.55pt;z-index:251660288;mso-width-relative:page;mso-height-relative:page;" fillcolor="#FFFFFF" filled="t" stroked="t" coordsize="21600,21600" adj="-7153,3938,-3581,1250,-362,1326">
            <v:path arrowok="t"/>
            <v:fill on="t" focussize="0,0"/>
            <v:stroke joinstyle="miter" dashstyle="dash"/>
            <v:imagedata o:title=""/>
            <o:lock v:ext="edit"/>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微软雅黑" w:hAnsi="微软雅黑" w:eastAsia="微软雅黑" w:cs="微软雅黑"/>
                      <w:lang w:eastAsia="zh-CN"/>
                    </w:rPr>
                  </w:pPr>
                  <w:r>
                    <w:rPr>
                      <w:rFonts w:hint="eastAsia" w:ascii="微软雅黑" w:hAnsi="微软雅黑" w:eastAsia="微软雅黑" w:cs="微软雅黑"/>
                      <w:lang w:eastAsia="zh-CN"/>
                    </w:rPr>
                    <w:t>备注：需提供材料</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微软雅黑" w:hAnsi="微软雅黑" w:eastAsia="微软雅黑" w:cs="微软雅黑"/>
                      <w:lang w:eastAsia="zh-CN"/>
                    </w:rPr>
                  </w:pPr>
                  <w:r>
                    <w:rPr>
                      <w:rFonts w:hint="eastAsia" w:ascii="微软雅黑" w:hAnsi="微软雅黑" w:eastAsia="微软雅黑" w:cs="微软雅黑"/>
                      <w:lang w:val="en-US" w:eastAsia="zh-CN"/>
                    </w:rPr>
                    <w:t>1</w:t>
                  </w:r>
                  <w:r>
                    <w:rPr>
                      <w:rFonts w:hint="eastAsia" w:ascii="微软雅黑" w:hAnsi="微软雅黑" w:cs="微软雅黑"/>
                      <w:lang w:eastAsia="zh-CN"/>
                    </w:rPr>
                    <w:t>、</w:t>
                  </w:r>
                  <w:r>
                    <w:rPr>
                      <w:rFonts w:hint="eastAsia" w:ascii="微软雅黑" w:hAnsi="微软雅黑" w:eastAsia="微软雅黑" w:cs="微软雅黑"/>
                    </w:rPr>
                    <w:t>机动车所有人身份证明</w:t>
                  </w:r>
                  <w:r>
                    <w:rPr>
                      <w:rFonts w:hint="eastAsia" w:ascii="微软雅黑" w:hAnsi="微软雅黑" w:cs="微软雅黑"/>
                      <w:lang w:eastAsia="zh-CN"/>
                    </w:rPr>
                    <w:t>；</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微软雅黑" w:hAnsi="微软雅黑" w:eastAsia="微软雅黑" w:cs="微软雅黑"/>
                    </w:rPr>
                  </w:pPr>
                  <w:r>
                    <w:rPr>
                      <w:rFonts w:hint="eastAsia" w:ascii="微软雅黑" w:hAnsi="微软雅黑" w:cs="微软雅黑"/>
                      <w:lang w:val="en-US" w:eastAsia="zh-CN"/>
                    </w:rPr>
                    <w:t>2、</w:t>
                  </w:r>
                  <w:r>
                    <w:rPr>
                      <w:rFonts w:hint="eastAsia" w:ascii="微软雅黑" w:hAnsi="微软雅黑" w:eastAsia="微软雅黑" w:cs="微软雅黑"/>
                    </w:rPr>
                    <w:t>购车发票等机动车的来历证明原件1份(其中，全国统一的机动车销售发票、《协助执行通知书》和国家机关、企业、事业单位或者社会团体出具的调拨证明应当是原件)；</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微软雅黑" w:hAnsi="微软雅黑" w:eastAsia="微软雅黑" w:cs="微软雅黑"/>
                    </w:rPr>
                  </w:pPr>
                  <w:r>
                    <w:rPr>
                      <w:rFonts w:hint="eastAsia" w:ascii="微软雅黑" w:hAnsi="微软雅黑" w:cs="微软雅黑"/>
                      <w:lang w:val="en-US" w:eastAsia="zh-CN"/>
                    </w:rPr>
                    <w:t>3、</w:t>
                  </w:r>
                  <w:r>
                    <w:rPr>
                      <w:rFonts w:hint="eastAsia" w:ascii="微软雅黑" w:hAnsi="微软雅黑" w:eastAsia="微软雅黑" w:cs="微软雅黑"/>
                    </w:rPr>
                    <w:t>车辆购置税的完税证明或者免税凭证副联原件1份；（联网核查）</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微软雅黑" w:hAnsi="微软雅黑" w:eastAsia="微软雅黑" w:cs="微软雅黑"/>
                    </w:rPr>
                  </w:pPr>
                  <w:r>
                    <w:rPr>
                      <w:rFonts w:hint="eastAsia" w:ascii="微软雅黑" w:hAnsi="微软雅黑" w:cs="微软雅黑"/>
                      <w:lang w:val="en-US" w:eastAsia="zh-CN"/>
                    </w:rPr>
                    <w:t>4、</w:t>
                  </w:r>
                  <w:r>
                    <w:rPr>
                      <w:rFonts w:hint="eastAsia" w:ascii="微软雅黑" w:hAnsi="微软雅黑" w:eastAsia="微软雅黑" w:cs="微软雅黑"/>
                    </w:rPr>
                    <w:t>机动车交通事故责任强制保险</w:t>
                  </w:r>
                  <w:r>
                    <w:rPr>
                      <w:rFonts w:hint="eastAsia" w:ascii="微软雅黑" w:hAnsi="微软雅黑" w:eastAsia="微软雅黑" w:cs="微软雅黑"/>
                      <w:lang w:val="en-US" w:eastAsia="zh-CN"/>
                    </w:rPr>
                    <w:t>电子</w:t>
                  </w:r>
                  <w:r>
                    <w:rPr>
                      <w:rFonts w:hint="eastAsia" w:ascii="微软雅黑" w:hAnsi="微软雅黑" w:eastAsia="微软雅黑" w:cs="微软雅黑"/>
                    </w:rPr>
                    <w:t>凭证</w:t>
                  </w:r>
                  <w:r>
                    <w:rPr>
                      <w:rFonts w:hint="eastAsia" w:ascii="微软雅黑" w:hAnsi="微软雅黑" w:eastAsia="微软雅黑" w:cs="微软雅黑"/>
                      <w:lang w:eastAsia="zh-CN"/>
                    </w:rPr>
                    <w:t>（</w:t>
                  </w:r>
                  <w:r>
                    <w:rPr>
                      <w:rFonts w:hint="eastAsia" w:ascii="微软雅黑" w:hAnsi="微软雅黑" w:eastAsia="微软雅黑" w:cs="微软雅黑"/>
                      <w:lang w:val="en-US" w:eastAsia="zh-CN"/>
                    </w:rPr>
                    <w:t>联网核查</w:t>
                  </w:r>
                  <w:r>
                    <w:rPr>
                      <w:rFonts w:hint="eastAsia" w:ascii="微软雅黑" w:hAnsi="微软雅黑" w:eastAsia="微软雅黑" w:cs="微软雅黑"/>
                      <w:lang w:eastAsia="zh-CN"/>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Cs w:val="21"/>
                    </w:rPr>
                  </w:pPr>
                  <w:r>
                    <w:rPr>
                      <w:rFonts w:hint="eastAsia"/>
                      <w:szCs w:val="21"/>
                      <w:lang w:val="en-US" w:eastAsia="zh-CN"/>
                    </w:rPr>
                    <w:t>5、</w:t>
                  </w:r>
                  <w:r>
                    <w:rPr>
                      <w:rFonts w:hint="eastAsia"/>
                      <w:szCs w:val="21"/>
                    </w:rPr>
                    <w:t>《委托书》及代理人身份证明原件1份（如由代理人申请</w:t>
                  </w:r>
                  <w:r>
                    <w:rPr>
                      <w:rFonts w:hint="eastAsia"/>
                      <w:szCs w:val="21"/>
                      <w:lang w:eastAsia="zh-CN"/>
                    </w:rPr>
                    <w:t>提供）</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微软雅黑" w:hAnsi="微软雅黑" w:eastAsia="微软雅黑" w:cs="微软雅黑"/>
                      <w:lang w:eastAsia="zh-CN"/>
                    </w:rPr>
                  </w:pPr>
                </w:p>
              </w:txbxContent>
            </v:textbox>
          </v:shape>
        </w:pict>
      </w:r>
    </w:p>
    <w:p>
      <w:pPr>
        <w:bidi w:val="0"/>
        <w:rPr>
          <w:rFonts w:hint="eastAsia"/>
          <w:lang w:val="en-US" w:eastAsia="zh-CN"/>
        </w:rPr>
      </w:pPr>
      <w:r>
        <w:pict>
          <v:shape id="_x0000_s1041" o:spid="_x0000_s1041" o:spt="202" type="#_x0000_t202" style="position:absolute;left:0pt;margin-left:91.45pt;margin-top:1.2pt;height:29.35pt;width:25.5pt;z-index:251660288;mso-width-relative:page;mso-height-relative:page;" fillcolor="#FFFFFF" filled="t" stroked="t" coordsize="21600,21600">
            <v:path/>
            <v:fill on="t" focussize="0,0"/>
            <v:stroke color="#FFFFFF" joinstyle="miter"/>
            <v:imagedata o:title=""/>
            <o:lock v:ext="edit"/>
            <v:textbox>
              <w:txbxContent>
                <w:p>
                  <w:pPr>
                    <w:bidi w:val="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否</w:t>
                  </w:r>
                </w:p>
              </w:txbxContent>
            </v:textbox>
          </v:shape>
        </w:pict>
      </w:r>
      <w:r>
        <w:rPr>
          <w:rFonts w:hint="eastAsia" w:ascii="仿宋_GB2312" w:hAnsi="仿宋_GB2312" w:eastAsia="仿宋_GB2312" w:cs="仿宋_GB2312"/>
        </w:rPr>
        <w:pict>
          <v:shape id="_x0000_s1042" o:spid="_x0000_s1042" o:spt="109" type="#_x0000_t109" style="position:absolute;left:0pt;margin-left:-62.85pt;margin-top:10.55pt;height:56.7pt;width:141.75pt;z-index:251660288;mso-width-relative:page;mso-height-relative:page;" fillcolor="#FFFFFF" filled="t" stroked="t" coordsize="21600,21600">
            <v:path/>
            <v:fill on="t" focussize="0,0"/>
            <v:stroke joinstyle="miter"/>
            <v:imagedata o:title=""/>
            <o:lock v:ext="edit"/>
            <v:textbox inset="1.30175mm,1.30175mm,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cs="微软雅黑"/>
                      <w:sz w:val="20"/>
                      <w:szCs w:val="20"/>
                      <w:lang w:val="en-US" w:eastAsia="zh-CN"/>
                    </w:rPr>
                    <w:t>4</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lang w:eastAsia="zh-CN"/>
                    </w:rPr>
                    <w:t>材料不齐全或不符合法定形式的，当场退回材料，发放一次性《</w:t>
                  </w:r>
                  <w:r>
                    <w:rPr>
                      <w:rFonts w:hint="eastAsia" w:ascii="微软雅黑" w:hAnsi="微软雅黑" w:cs="微软雅黑"/>
                      <w:sz w:val="20"/>
                      <w:szCs w:val="20"/>
                      <w:lang w:eastAsia="zh-CN"/>
                    </w:rPr>
                    <w:t>退办告知单</w:t>
                  </w:r>
                  <w:r>
                    <w:rPr>
                      <w:rFonts w:hint="eastAsia" w:ascii="微软雅黑" w:hAnsi="微软雅黑" w:eastAsia="微软雅黑" w:cs="微软雅黑"/>
                      <w:sz w:val="20"/>
                      <w:szCs w:val="20"/>
                      <w:lang w:eastAsia="zh-CN"/>
                    </w:rPr>
                    <w:t>》。</w:t>
                  </w:r>
                </w:p>
                <w:p>
                  <w:pPr>
                    <w:rPr>
                      <w:rFonts w:hint="eastAsia"/>
                      <w:lang w:val="en-US" w:eastAsia="zh-CN"/>
                    </w:rPr>
                  </w:pPr>
                </w:p>
              </w:txbxContent>
            </v:textbox>
          </v:shape>
        </w:pict>
      </w:r>
      <w:r>
        <w:rPr>
          <w:rFonts w:hint="eastAsia" w:ascii="仿宋_GB2312" w:hAnsi="仿宋_GB2312" w:eastAsia="仿宋_GB2312" w:cs="仿宋_GB2312"/>
        </w:rPr>
        <w:pict>
          <v:shape id="_x0000_s1043" o:spid="_x0000_s1043" o:spt="110" type="#_x0000_t110" style="position:absolute;left:0pt;margin-left:119.15pt;margin-top:9.15pt;height:56.7pt;width:99.2pt;z-index:251660288;mso-width-relative:page;mso-height-relative:page;" fillcolor="#FFFFFF" filled="t" stroked="t" coordsize="21600,21600">
            <v:path/>
            <v:fill on="t"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lang w:eastAsia="zh-CN"/>
                    </w:rPr>
                  </w:pPr>
                  <w:r>
                    <w:rPr>
                      <w:rFonts w:hint="eastAsia" w:ascii="微软雅黑" w:hAnsi="微软雅黑" w:eastAsia="微软雅黑" w:cs="微软雅黑"/>
                      <w:sz w:val="22"/>
                      <w:szCs w:val="22"/>
                      <w:lang w:eastAsia="zh-CN"/>
                    </w:rPr>
                    <w:t>是否受理</w:t>
                  </w:r>
                </w:p>
              </w:txbxContent>
            </v:textbox>
          </v:shape>
        </w:pict>
      </w:r>
      <w:r>
        <w:pict>
          <v:shape id="_x0000_s1044" o:spid="_x0000_s1044" o:spt="202" type="#_x0000_t202" style="position:absolute;left:0pt;margin-left:57.6pt;margin-top:1.6pt;height:25pt;width:13.6pt;z-index:251660288;mso-width-relative:page;mso-height-relative:page;" fillcolor="#FFFFFF" filled="t" stroked="t" coordsize="21600,21600">
            <v:path/>
            <v:fill on="t"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p>
    <w:p>
      <w:pPr>
        <w:bidi w:val="0"/>
        <w:rPr>
          <w:rFonts w:hint="eastAsia"/>
          <w:lang w:val="en-US" w:eastAsia="zh-CN"/>
        </w:rPr>
      </w:pPr>
    </w:p>
    <w:p>
      <w:pPr>
        <w:bidi w:val="0"/>
        <w:rPr>
          <w:rFonts w:hint="eastAsia"/>
          <w:lang w:val="en-US" w:eastAsia="zh-CN"/>
        </w:rPr>
      </w:pPr>
      <w:r>
        <w:rPr>
          <w:sz w:val="21"/>
        </w:rPr>
        <w:pict>
          <v:line id="_x0000_s1045" o:spid="_x0000_s1045" o:spt="20" style="position:absolute;left:0pt;flip:x;margin-left:78.3pt;margin-top:6.45pt;height:0.55pt;width:40.5pt;z-index:251660288;mso-width-relative:page;mso-height-relative:page;" stroked="t" coordsize="21600,21600">
            <v:path arrowok="t"/>
            <v:fill focussize="0,0"/>
            <v:stroke joinstyle="round" endarrow="block" endarrowlength="long"/>
            <v:imagedata o:title=""/>
            <o:lock v:ext="edit"/>
          </v:line>
        </w:pict>
      </w:r>
    </w:p>
    <w:p>
      <w:pPr>
        <w:bidi w:val="0"/>
        <w:rPr>
          <w:rFonts w:hint="eastAsia"/>
          <w:lang w:val="en-US" w:eastAsia="zh-CN"/>
        </w:rPr>
      </w:pPr>
    </w:p>
    <w:p>
      <w:pPr>
        <w:bidi w:val="0"/>
        <w:rPr>
          <w:rFonts w:hint="eastAsia"/>
          <w:lang w:val="en-US" w:eastAsia="zh-CN"/>
        </w:rPr>
      </w:pPr>
      <w:r>
        <w:rPr>
          <w:sz w:val="21"/>
        </w:rPr>
        <w:pict>
          <v:shape id="_x0000_s1046" o:spid="_x0000_s1046" o:spt="32" type="#_x0000_t32" style="position:absolute;left:0pt;margin-left:169.15pt;margin-top:4.45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047" o:spid="_x0000_s1047" o:spt="109" type="#_x0000_t109" style="position:absolute;left:0pt;margin-left:98pt;margin-top:14.1pt;height:56.7pt;width:141.75pt;z-index:251660288;mso-width-relative:page;mso-height-relative:page;" fillcolor="#FFFFFF" filled="t" stroked="t" coordsize="21600,21600">
            <v:path/>
            <v:fill on="t" focussize="0,0"/>
            <v:stroke joinstyle="miter"/>
            <v:imagedata o:title=""/>
            <o:lock v:ext="edit"/>
            <v:textbox inset="1.30175mm,2.00025mm,1.30175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lang w:val="en-US" w:eastAsia="zh-CN"/>
                    </w:rPr>
                    <w:t>5、</w:t>
                  </w:r>
                  <w:r>
                    <w:rPr>
                      <w:rFonts w:hint="eastAsia"/>
                      <w:lang w:eastAsia="zh-CN"/>
                    </w:rPr>
                    <w:t>申请材料齐全，且符合法定   形式；申请材料错误，当场更正错误，审核材料通过。</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048" o:spid="_x0000_s1048" o:spt="32" type="#_x0000_t32" style="position:absolute;left:0pt;margin-left:169.1pt;margin-top:10.8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049" o:spid="_x0000_s1049" o:spt="109" type="#_x0000_t109" style="position:absolute;left:0pt;margin-left:101.05pt;margin-top:5pt;height:56.7pt;width:141.75pt;z-index:251660288;mso-width-relative:page;mso-height-relative:page;" fillcolor="#FFFFFF" filled="t" stroked="t" coordsize="21600,21600">
            <v:path/>
            <v:fill on="t" focussize="0,0"/>
            <v:stroke joinstyle="miter"/>
            <v:imagedata o:title=""/>
            <o:lock v:ext="edit"/>
            <v:textbox inset="1.30175mm,2.00025mm,1.30175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微软雅黑"/>
                      <w:lang w:val="en-US" w:eastAsia="zh-CN"/>
                    </w:rPr>
                  </w:pPr>
                  <w:r>
                    <w:rPr>
                      <w:rFonts w:hint="eastAsia"/>
                      <w:lang w:val="en-US" w:eastAsia="zh-CN"/>
                    </w:rPr>
                    <w:t>6、选号</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0"/>
        </w:rPr>
        <w:pict>
          <v:shape id="_x0000_s1050" o:spid="_x0000_s1050" o:spt="32" type="#_x0000_t32" style="position:absolute;left:0pt;margin-left:171.95pt;margin-top:14.9pt;height:45.1pt;width: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r>
        <w:rPr>
          <w:rFonts w:hint="eastAsia" w:ascii="仿宋_GB2312" w:hAnsi="仿宋_GB2312" w:cs="仿宋_GB2312"/>
        </w:rPr>
        <w:pict>
          <v:shape id="_x0000_s1051" o:spid="_x0000_s1051" o:spt="116" type="#_x0000_t116" style="position:absolute;left:0pt;margin-left:96.8pt;margin-top:13.2pt;height:58.8pt;width:151.3pt;z-index:251660288;v-text-anchor:middle;mso-width-relative:page;mso-height-relative:page;" fillcolor="#FFFFFF" filled="t" stroked="t" coordsize="21600,21600">
            <v:path/>
            <v:fill on="t" focussize="0,0"/>
            <v:stroke joinstyle="round"/>
            <v:imagedata o:title=""/>
            <o:lock v:ext="edit"/>
            <v:textbox inset="1.30175mm,0mm,1.30175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cs="微软雅黑"/>
                      <w:sz w:val="20"/>
                      <w:szCs w:val="20"/>
                      <w:lang w:val="en-US" w:eastAsia="zh-CN"/>
                    </w:rPr>
                    <w:t>7</w:t>
                  </w:r>
                  <w:r>
                    <w:rPr>
                      <w:rFonts w:hint="eastAsia" w:ascii="微软雅黑" w:hAnsi="微软雅黑" w:eastAsia="微软雅黑" w:cs="微软雅黑"/>
                      <w:sz w:val="20"/>
                      <w:szCs w:val="20"/>
                      <w:lang w:val="en-US" w:eastAsia="zh-CN"/>
                    </w:rPr>
                    <w:t>、现场办结，</w:t>
                  </w:r>
                  <w:r>
                    <w:rPr>
                      <w:rFonts w:hint="eastAsia" w:ascii="微软雅黑" w:hAnsi="微软雅黑" w:cs="微软雅黑"/>
                      <w:sz w:val="20"/>
                      <w:szCs w:val="20"/>
                      <w:lang w:val="en-US" w:eastAsia="zh-CN"/>
                    </w:rPr>
                    <w:t>核发机动车号牌或临时号牌、行驶证、登记证书</w:t>
                  </w:r>
                  <w:r>
                    <w:rPr>
                      <w:rFonts w:hint="eastAsia" w:ascii="微软雅黑" w:hAnsi="微软雅黑" w:eastAsia="微软雅黑" w:cs="微软雅黑"/>
                      <w:sz w:val="20"/>
                      <w:szCs w:val="20"/>
                      <w:lang w:val="en-US" w:eastAsia="zh-CN"/>
                    </w:rPr>
                    <w:t>。</w:t>
                  </w:r>
                </w:p>
              </w:txbxContent>
            </v:textbox>
          </v:shape>
        </w:pict>
      </w:r>
    </w:p>
    <w:p>
      <w:pPr>
        <w:jc w:val="both"/>
        <w:rPr>
          <w:rFonts w:hint="eastAsia" w:ascii="宋体" w:hAnsi="宋体"/>
          <w:color w:val="000000"/>
          <w:szCs w:val="21"/>
        </w:rPr>
      </w:pPr>
      <w:r>
        <w:br w:type="page"/>
      </w:r>
      <w:r>
        <w:rPr>
          <w:rFonts w:hint="eastAsia" w:ascii="方正黑体_GBK" w:hAnsi="方正黑体_GBK" w:eastAsia="方正黑体_GBK" w:cs="方正黑体_GBK"/>
          <w:b w:val="0"/>
          <w:bCs w:val="0"/>
          <w:color w:val="000000"/>
          <w:sz w:val="31"/>
          <w:szCs w:val="31"/>
          <w:lang w:val="en-US" w:eastAsia="zh-CN"/>
        </w:rPr>
        <w:t>附录2：相关申请材料示范文本</w:t>
      </w:r>
    </w:p>
    <w:p>
      <w:pPr>
        <w:rPr>
          <w:rFonts w:ascii="宋体" w:hAnsi="宋体"/>
          <w:color w:val="000000"/>
          <w:szCs w:val="21"/>
        </w:rPr>
      </w:pPr>
      <w:r>
        <w:rPr>
          <w:rFonts w:hint="eastAsia" w:ascii="宋体" w:hAnsi="宋体"/>
          <w:color w:val="000000"/>
          <w:szCs w:val="21"/>
        </w:rPr>
        <w:pict>
          <v:shape id="_x0000_i1025" o:spt="75" type="#_x0000_t75" style="height:655.65pt;width:415.55pt;" filled="f" o:preferrelative="t" stroked="f" coordsize="21600,21600">
            <v:path/>
            <v:fill on="f" focussize="0,0"/>
            <v:stroke on="f"/>
            <v:imagedata r:id="rId5" o:title=""/>
            <o:lock v:ext="edit" aspectratio="t"/>
            <w10:wrap type="none"/>
            <w10:anchorlock/>
          </v:shape>
        </w:pict>
      </w:r>
    </w:p>
    <w:p>
      <w:pPr>
        <w:spacing w:line="360" w:lineRule="auto"/>
        <w:rPr>
          <w:rFonts w:ascii="宋体" w:hAnsi="宋体"/>
          <w:color w:val="000000"/>
          <w:szCs w:val="21"/>
        </w:rPr>
      </w:pPr>
      <w:r>
        <w:rPr>
          <w:rFonts w:ascii="宋体" w:hAnsi="宋体"/>
          <w:color w:val="000000"/>
          <w:szCs w:val="21"/>
        </w:rPr>
        <w:t xml:space="preserve"> </w:t>
      </w:r>
    </w:p>
    <w:p>
      <w:pPr>
        <w:snapToGrid w:val="0"/>
        <w:spacing w:line="360" w:lineRule="auto"/>
        <w:jc w:val="both"/>
        <w:rPr>
          <w:rFonts w:hint="eastAsia" w:ascii="方正黑体_GBK" w:hAnsi="方正黑体_GBK" w:eastAsia="方正黑体_GBK" w:cs="方正黑体_GBK"/>
          <w:b w:val="0"/>
          <w:bCs w:val="0"/>
          <w:color w:val="000000"/>
          <w:sz w:val="31"/>
          <w:szCs w:val="31"/>
          <w:lang w:val="en-US" w:eastAsia="zh-CN"/>
        </w:rPr>
      </w:pPr>
      <w:r>
        <w:rPr>
          <w:rFonts w:hint="eastAsia" w:ascii="方正黑体_GBK" w:hAnsi="方正黑体_GBK" w:eastAsia="方正黑体_GBK" w:cs="方正黑体_GBK"/>
          <w:b w:val="0"/>
          <w:bCs w:val="0"/>
          <w:color w:val="000000"/>
          <w:sz w:val="31"/>
          <w:szCs w:val="31"/>
          <w:lang w:val="en-US" w:eastAsia="zh-CN"/>
        </w:rPr>
        <w:t>附录3常见问题解答</w:t>
      </w:r>
    </w:p>
    <w:p>
      <w:pPr>
        <w:spacing w:line="360" w:lineRule="auto"/>
        <w:ind w:firstLine="643" w:firstLineChars="200"/>
        <w:rPr>
          <w:rFonts w:ascii="宋体" w:hAnsi="宋体"/>
          <w:b/>
          <w:bCs/>
          <w:color w:val="000000"/>
          <w:sz w:val="32"/>
          <w:szCs w:val="32"/>
        </w:rPr>
      </w:pPr>
      <w:r>
        <w:rPr>
          <w:rFonts w:hint="eastAsia" w:ascii="宋体" w:hAnsi="宋体"/>
          <w:b/>
          <w:bCs/>
          <w:color w:val="000000"/>
          <w:sz w:val="32"/>
          <w:szCs w:val="32"/>
        </w:rPr>
        <w:t>一、身份证明是指：</w:t>
      </w:r>
    </w:p>
    <w:p>
      <w:pPr>
        <w:spacing w:line="360" w:lineRule="auto"/>
        <w:ind w:firstLine="640" w:firstLineChars="200"/>
        <w:rPr>
          <w:rFonts w:ascii="宋体" w:hAnsi="宋体"/>
          <w:color w:val="000000"/>
          <w:sz w:val="32"/>
          <w:szCs w:val="32"/>
        </w:rPr>
      </w:pPr>
      <w:r>
        <w:rPr>
          <w:rFonts w:ascii="宋体" w:hAnsi="宋体"/>
          <w:color w:val="000000"/>
          <w:sz w:val="32"/>
          <w:szCs w:val="32"/>
        </w:rPr>
        <w:t>1.</w:t>
      </w:r>
      <w:r>
        <w:rPr>
          <w:rFonts w:hint="eastAsia" w:ascii="宋体" w:hAnsi="宋体"/>
          <w:color w:val="000000"/>
          <w:sz w:val="32"/>
          <w:szCs w:val="32"/>
        </w:rPr>
        <w:t>机关、企业、事业单位、社会团体的身份证明，是该单位的《组织机构代码证书》、加盖单位公章的委托书和被委托人的身份证明。机动车所有人为单位的内设机构，本身不具备领取《组织机构代码证书》条件的，可以使用上级单位的《组织机构代码证书》作为机动车所有人的身份证明。上述单位已注销、撤销或者破产，其机动车需要办理变更登记、转移登记、解除抵押登记、注销登记、解除质押备案、申领机动车登记证书和补、换领机动车登记证书、号牌、行驶证的，已注销的企业的身份证明，是工商行政管理部门出具的注销证明。已撤销的机关、事业单位、社会团体的身份证明，是其上级主管机关出具的有关证明。已破产的企业的身份证明，是依法成立的财产清算机构出具的有关证明；</w:t>
      </w:r>
    </w:p>
    <w:p>
      <w:pPr>
        <w:spacing w:line="360" w:lineRule="auto"/>
        <w:ind w:firstLine="640" w:firstLineChars="200"/>
        <w:rPr>
          <w:rFonts w:ascii="宋体" w:hAnsi="宋体"/>
          <w:color w:val="000000"/>
          <w:sz w:val="32"/>
          <w:szCs w:val="32"/>
        </w:rPr>
      </w:pPr>
      <w:r>
        <w:rPr>
          <w:rFonts w:ascii="宋体" w:hAnsi="宋体"/>
          <w:color w:val="000000"/>
          <w:sz w:val="32"/>
          <w:szCs w:val="32"/>
        </w:rPr>
        <w:t>2.</w:t>
      </w:r>
      <w:r>
        <w:rPr>
          <w:rFonts w:hint="eastAsia" w:ascii="宋体" w:hAnsi="宋体"/>
          <w:color w:val="000000"/>
          <w:sz w:val="32"/>
          <w:szCs w:val="32"/>
        </w:rPr>
        <w:t>外国驻华使馆、领馆和外国驻华办事机构、国际组织驻华代表机构的身份证明，是该使馆、领馆或者该办事机构、代表机构出具的证明；</w:t>
      </w:r>
    </w:p>
    <w:p>
      <w:pPr>
        <w:spacing w:line="360" w:lineRule="auto"/>
        <w:ind w:firstLine="640" w:firstLineChars="200"/>
        <w:rPr>
          <w:rFonts w:ascii="宋体" w:hAnsi="宋体"/>
          <w:color w:val="000000"/>
          <w:sz w:val="32"/>
          <w:szCs w:val="32"/>
        </w:rPr>
      </w:pPr>
      <w:r>
        <w:rPr>
          <w:rFonts w:ascii="宋体" w:hAnsi="宋体"/>
          <w:color w:val="000000"/>
          <w:sz w:val="32"/>
          <w:szCs w:val="32"/>
        </w:rPr>
        <w:t>3.</w:t>
      </w:r>
      <w:r>
        <w:rPr>
          <w:rFonts w:hint="eastAsia" w:ascii="宋体" w:hAnsi="宋体"/>
          <w:color w:val="000000"/>
          <w:sz w:val="32"/>
          <w:szCs w:val="32"/>
        </w:rPr>
        <w:t>居民的身份证明，是《居民身份证》或者《临时居民身份证》。在暂住地居住的内地居民，其身份证明是《居民身份证》或者《临时居民身份证》，以及公安机关核发的居住、暂住证明；</w:t>
      </w:r>
    </w:p>
    <w:p>
      <w:pPr>
        <w:spacing w:line="360" w:lineRule="auto"/>
        <w:ind w:firstLine="640" w:firstLineChars="200"/>
        <w:rPr>
          <w:rFonts w:ascii="宋体" w:hAnsi="宋体"/>
          <w:color w:val="000000"/>
          <w:sz w:val="32"/>
          <w:szCs w:val="32"/>
        </w:rPr>
      </w:pPr>
      <w:r>
        <w:rPr>
          <w:rFonts w:ascii="宋体" w:hAnsi="宋体"/>
          <w:color w:val="000000"/>
          <w:sz w:val="32"/>
          <w:szCs w:val="32"/>
        </w:rPr>
        <w:t>4.</w:t>
      </w:r>
      <w:r>
        <w:rPr>
          <w:rFonts w:hint="eastAsia" w:ascii="宋体" w:hAnsi="宋体"/>
          <w:color w:val="000000"/>
          <w:sz w:val="32"/>
          <w:szCs w:val="32"/>
        </w:rPr>
        <w:t>军人（含武警）的身份证明，是《居民身份证》或者《临时居民身份证》。在未办理《居民身份证》前，是指军队有关部门核发的《军官证》、《文职干部证》、《士兵证》、《离休证》、《退休证》等有效军人身份证件，以及其所在的团级以上单位出具的本人住所证明；</w:t>
      </w:r>
    </w:p>
    <w:p>
      <w:pPr>
        <w:spacing w:line="360" w:lineRule="auto"/>
        <w:ind w:firstLine="640" w:firstLineChars="200"/>
        <w:rPr>
          <w:rFonts w:ascii="宋体" w:hAnsi="宋体"/>
          <w:color w:val="000000"/>
          <w:sz w:val="32"/>
          <w:szCs w:val="32"/>
        </w:rPr>
      </w:pPr>
      <w:r>
        <w:rPr>
          <w:rFonts w:ascii="宋体" w:hAnsi="宋体"/>
          <w:color w:val="000000"/>
          <w:sz w:val="32"/>
          <w:szCs w:val="32"/>
        </w:rPr>
        <w:t>5.</w:t>
      </w:r>
      <w:r>
        <w:rPr>
          <w:rFonts w:hint="eastAsia" w:ascii="宋体" w:hAnsi="宋体"/>
          <w:color w:val="000000"/>
          <w:sz w:val="32"/>
          <w:szCs w:val="32"/>
        </w:rPr>
        <w:t>香港、澳门特别行政区居民的身份证明，是其入境时所持有的《港澳居民来往内地通行证》或者《港澳同胞回乡证》、香港、澳门特别行政区《居民身份证》和公安机关核发的居住、暂住证明；</w:t>
      </w:r>
    </w:p>
    <w:p>
      <w:pPr>
        <w:spacing w:line="360" w:lineRule="auto"/>
        <w:ind w:firstLine="640" w:firstLineChars="200"/>
        <w:rPr>
          <w:rFonts w:ascii="宋体" w:hAnsi="宋体"/>
          <w:color w:val="000000"/>
          <w:sz w:val="32"/>
          <w:szCs w:val="32"/>
        </w:rPr>
      </w:pPr>
      <w:r>
        <w:rPr>
          <w:rFonts w:ascii="宋体" w:hAnsi="宋体"/>
          <w:color w:val="000000"/>
          <w:sz w:val="32"/>
          <w:szCs w:val="32"/>
        </w:rPr>
        <w:t>6.</w:t>
      </w:r>
      <w:r>
        <w:rPr>
          <w:rFonts w:hint="eastAsia" w:ascii="宋体" w:hAnsi="宋体"/>
          <w:color w:val="000000"/>
          <w:sz w:val="32"/>
          <w:szCs w:val="32"/>
        </w:rPr>
        <w:t>台湾地区居民的身份证明，是其所持有的有效期六个月以上的公安机关核发的《台湾居民来往大陆通行证》或者外交部核发的《中华人民共和国旅行证》和公安机关核发的居住、暂住证明；</w:t>
      </w:r>
    </w:p>
    <w:p>
      <w:pPr>
        <w:spacing w:line="360" w:lineRule="auto"/>
        <w:ind w:firstLine="640" w:firstLineChars="200"/>
        <w:rPr>
          <w:rFonts w:ascii="宋体" w:hAnsi="宋体"/>
          <w:color w:val="000000"/>
          <w:sz w:val="32"/>
          <w:szCs w:val="32"/>
        </w:rPr>
      </w:pPr>
      <w:r>
        <w:rPr>
          <w:rFonts w:ascii="宋体" w:hAnsi="宋体"/>
          <w:color w:val="000000"/>
          <w:sz w:val="32"/>
          <w:szCs w:val="32"/>
        </w:rPr>
        <w:t>7.</w:t>
      </w:r>
      <w:r>
        <w:rPr>
          <w:rFonts w:hint="eastAsia" w:ascii="宋体" w:hAnsi="宋体"/>
          <w:color w:val="000000"/>
          <w:sz w:val="32"/>
          <w:szCs w:val="32"/>
        </w:rPr>
        <w:t>华侨的身份证明，是《中华人民共和国护照》和公安机关核发的居住、暂住证明；</w:t>
      </w:r>
    </w:p>
    <w:p>
      <w:pPr>
        <w:spacing w:line="360" w:lineRule="auto"/>
        <w:ind w:firstLine="640" w:firstLineChars="200"/>
        <w:rPr>
          <w:rFonts w:ascii="宋体" w:hAnsi="宋体"/>
          <w:color w:val="000000"/>
          <w:sz w:val="32"/>
          <w:szCs w:val="32"/>
        </w:rPr>
      </w:pPr>
      <w:r>
        <w:rPr>
          <w:rFonts w:ascii="宋体" w:hAnsi="宋体"/>
          <w:color w:val="000000"/>
          <w:sz w:val="32"/>
          <w:szCs w:val="32"/>
        </w:rPr>
        <w:t>8.</w:t>
      </w:r>
      <w:r>
        <w:rPr>
          <w:rFonts w:hint="eastAsia" w:ascii="宋体" w:hAnsi="宋体"/>
          <w:color w:val="000000"/>
          <w:sz w:val="32"/>
          <w:szCs w:val="32"/>
        </w:rPr>
        <w:t>外国人的身份证明，是其入境时所持有的护照或者其他旅行证件、居（停）留期为六个月以上的有效签证或者居留许可，以及公安机关出具的住宿登记证明；</w:t>
      </w:r>
    </w:p>
    <w:p>
      <w:pPr>
        <w:spacing w:line="360" w:lineRule="auto"/>
        <w:ind w:firstLine="640" w:firstLineChars="200"/>
        <w:rPr>
          <w:rFonts w:ascii="宋体" w:hAnsi="宋体"/>
          <w:color w:val="000000"/>
          <w:sz w:val="32"/>
          <w:szCs w:val="32"/>
        </w:rPr>
      </w:pPr>
      <w:r>
        <w:rPr>
          <w:rFonts w:ascii="宋体" w:hAnsi="宋体"/>
          <w:color w:val="000000"/>
          <w:sz w:val="32"/>
          <w:szCs w:val="32"/>
        </w:rPr>
        <w:t>9.</w:t>
      </w:r>
      <w:r>
        <w:rPr>
          <w:rFonts w:hint="eastAsia" w:ascii="宋体" w:hAnsi="宋体"/>
          <w:color w:val="000000"/>
          <w:sz w:val="32"/>
          <w:szCs w:val="32"/>
        </w:rPr>
        <w:t>外国驻华使馆、领馆人员、国际组织驻华代表机构人员的身份证明，是外交部核发的有效身份证件。</w:t>
      </w:r>
    </w:p>
    <w:p>
      <w:pPr>
        <w:autoSpaceDE w:val="0"/>
        <w:spacing w:line="360" w:lineRule="auto"/>
        <w:ind w:firstLine="640" w:firstLineChars="200"/>
        <w:rPr>
          <w:rFonts w:hint="eastAsia" w:ascii="宋体" w:hAnsi="宋体"/>
          <w:color w:val="000000"/>
          <w:sz w:val="32"/>
          <w:szCs w:val="32"/>
        </w:rPr>
      </w:pPr>
    </w:p>
    <w:p>
      <w:pPr>
        <w:spacing w:line="360" w:lineRule="auto"/>
        <w:ind w:firstLine="643" w:firstLineChars="200"/>
        <w:rPr>
          <w:rFonts w:ascii="宋体" w:hAnsi="宋体"/>
          <w:b/>
          <w:bCs/>
          <w:color w:val="000000"/>
          <w:sz w:val="32"/>
          <w:szCs w:val="32"/>
        </w:rPr>
      </w:pPr>
      <w:r>
        <w:rPr>
          <w:rFonts w:hint="eastAsia" w:ascii="宋体" w:hAnsi="宋体"/>
          <w:b/>
          <w:bCs/>
          <w:color w:val="000000"/>
          <w:sz w:val="32"/>
          <w:szCs w:val="32"/>
        </w:rPr>
        <w:t>二、机动车来历证明是指：</w:t>
      </w:r>
    </w:p>
    <w:p>
      <w:pPr>
        <w:spacing w:line="360" w:lineRule="auto"/>
        <w:ind w:firstLine="640" w:firstLineChars="200"/>
        <w:rPr>
          <w:rFonts w:ascii="宋体" w:hAnsi="宋体"/>
          <w:color w:val="000000"/>
          <w:sz w:val="32"/>
          <w:szCs w:val="32"/>
        </w:rPr>
      </w:pPr>
      <w:r>
        <w:rPr>
          <w:rFonts w:ascii="宋体" w:hAnsi="宋体"/>
          <w:color w:val="000000"/>
          <w:sz w:val="32"/>
          <w:szCs w:val="32"/>
        </w:rPr>
        <w:t>1.</w:t>
      </w:r>
      <w:r>
        <w:rPr>
          <w:rFonts w:hint="eastAsia" w:ascii="宋体" w:hAnsi="宋体"/>
          <w:color w:val="000000"/>
          <w:sz w:val="32"/>
          <w:szCs w:val="32"/>
        </w:rPr>
        <w:t>在国内购买的机动车，其来历证明是全国统一的机动车销售发票或者二手车交易发票。在国外购买的机动车，其来历证明是该车销售单位开具的销售发票及其翻译文本，但海关监管的机动车不需提供来历证明；</w:t>
      </w:r>
    </w:p>
    <w:p>
      <w:pPr>
        <w:spacing w:line="360" w:lineRule="auto"/>
        <w:ind w:firstLine="640" w:firstLineChars="200"/>
        <w:rPr>
          <w:rFonts w:ascii="宋体" w:hAnsi="宋体"/>
          <w:color w:val="000000"/>
          <w:sz w:val="32"/>
          <w:szCs w:val="32"/>
        </w:rPr>
      </w:pPr>
      <w:r>
        <w:rPr>
          <w:rFonts w:ascii="宋体" w:hAnsi="宋体"/>
          <w:color w:val="000000"/>
          <w:sz w:val="32"/>
          <w:szCs w:val="32"/>
        </w:rPr>
        <w:t>2.</w:t>
      </w:r>
      <w:r>
        <w:rPr>
          <w:rFonts w:hint="eastAsia" w:ascii="宋体" w:hAnsi="宋体"/>
          <w:color w:val="000000"/>
          <w:sz w:val="32"/>
          <w:szCs w:val="32"/>
        </w:rPr>
        <w:t>人民法院调解、裁定或者判决转移的机动车，其来历证明是人民法院出具的已经生效的《调解书》、《裁定书》或者《判决书》，以及相应的《协助执行通知书》；</w:t>
      </w:r>
    </w:p>
    <w:p>
      <w:pPr>
        <w:spacing w:line="360" w:lineRule="auto"/>
        <w:ind w:firstLine="640" w:firstLineChars="200"/>
        <w:rPr>
          <w:rFonts w:ascii="宋体" w:hAnsi="宋体"/>
          <w:color w:val="000000"/>
          <w:sz w:val="32"/>
          <w:szCs w:val="32"/>
        </w:rPr>
      </w:pPr>
      <w:r>
        <w:rPr>
          <w:rFonts w:ascii="宋体" w:hAnsi="宋体"/>
          <w:color w:val="000000"/>
          <w:sz w:val="32"/>
          <w:szCs w:val="32"/>
        </w:rPr>
        <w:t>3.</w:t>
      </w:r>
      <w:r>
        <w:rPr>
          <w:rFonts w:hint="eastAsia" w:ascii="宋体" w:hAnsi="宋体"/>
          <w:color w:val="000000"/>
          <w:sz w:val="32"/>
          <w:szCs w:val="32"/>
        </w:rPr>
        <w:t>仲裁机构仲裁裁决转移的机动车，其来历证明是《仲裁裁决书》和人民法院出具的《协助执行通知书》；</w:t>
      </w:r>
    </w:p>
    <w:p>
      <w:pPr>
        <w:spacing w:line="360" w:lineRule="auto"/>
        <w:ind w:firstLine="640" w:firstLineChars="200"/>
        <w:rPr>
          <w:rFonts w:ascii="宋体" w:hAnsi="宋体"/>
          <w:color w:val="000000"/>
          <w:sz w:val="32"/>
          <w:szCs w:val="32"/>
        </w:rPr>
      </w:pPr>
      <w:r>
        <w:rPr>
          <w:rFonts w:ascii="宋体" w:hAnsi="宋体"/>
          <w:color w:val="000000"/>
          <w:sz w:val="32"/>
          <w:szCs w:val="32"/>
        </w:rPr>
        <w:t>4.</w:t>
      </w:r>
      <w:r>
        <w:rPr>
          <w:rFonts w:hint="eastAsia" w:ascii="宋体" w:hAnsi="宋体"/>
          <w:color w:val="000000"/>
          <w:sz w:val="32"/>
          <w:szCs w:val="32"/>
        </w:rPr>
        <w:t>继承、赠予、中奖、协议离婚和协议抵偿债务的机动车，其来历证明是继承、赠予、中奖、协议离婚、协议抵偿债务的相关文书和公证机关出具的《公证书》；</w:t>
      </w:r>
    </w:p>
    <w:p>
      <w:pPr>
        <w:spacing w:line="360" w:lineRule="auto"/>
        <w:ind w:firstLine="640" w:firstLineChars="200"/>
        <w:rPr>
          <w:rFonts w:ascii="宋体" w:hAnsi="宋体"/>
          <w:color w:val="000000"/>
          <w:sz w:val="32"/>
          <w:szCs w:val="32"/>
        </w:rPr>
      </w:pPr>
      <w:r>
        <w:rPr>
          <w:rFonts w:ascii="宋体" w:hAnsi="宋体"/>
          <w:color w:val="000000"/>
          <w:sz w:val="32"/>
          <w:szCs w:val="32"/>
        </w:rPr>
        <w:t>5.</w:t>
      </w:r>
      <w:r>
        <w:rPr>
          <w:rFonts w:hint="eastAsia" w:ascii="宋体" w:hAnsi="宋体"/>
          <w:color w:val="000000"/>
          <w:sz w:val="32"/>
          <w:szCs w:val="32"/>
        </w:rPr>
        <w:t>资产重组或者资产整体买卖中包含的机动车，其来历证明是资产主管部门的批准文件；</w:t>
      </w:r>
    </w:p>
    <w:p>
      <w:pPr>
        <w:spacing w:line="360" w:lineRule="auto"/>
        <w:ind w:firstLine="640" w:firstLineChars="200"/>
        <w:rPr>
          <w:rFonts w:ascii="宋体" w:hAnsi="宋体"/>
          <w:color w:val="000000"/>
          <w:sz w:val="32"/>
          <w:szCs w:val="32"/>
        </w:rPr>
      </w:pPr>
      <w:r>
        <w:rPr>
          <w:rFonts w:ascii="宋体" w:hAnsi="宋体"/>
          <w:color w:val="000000"/>
          <w:sz w:val="32"/>
          <w:szCs w:val="32"/>
        </w:rPr>
        <w:t>6.</w:t>
      </w:r>
      <w:r>
        <w:rPr>
          <w:rFonts w:hint="eastAsia" w:ascii="宋体" w:hAnsi="宋体"/>
          <w:color w:val="000000"/>
          <w:sz w:val="32"/>
          <w:szCs w:val="32"/>
        </w:rPr>
        <w:t>机关、企业、事业单位和社会团体统一采购并调拨到下属单位未注册登记的机动车，其来历证明是全国统一的机动车销售发票和该部门出具的调拨证明；</w:t>
      </w:r>
    </w:p>
    <w:p>
      <w:pPr>
        <w:spacing w:line="360" w:lineRule="auto"/>
        <w:ind w:firstLine="640" w:firstLineChars="200"/>
        <w:rPr>
          <w:rFonts w:ascii="宋体" w:hAnsi="宋体"/>
          <w:color w:val="000000"/>
          <w:sz w:val="32"/>
          <w:szCs w:val="32"/>
        </w:rPr>
      </w:pPr>
      <w:r>
        <w:rPr>
          <w:rFonts w:ascii="宋体" w:hAnsi="宋体"/>
          <w:color w:val="000000"/>
          <w:sz w:val="32"/>
          <w:szCs w:val="32"/>
        </w:rPr>
        <w:t>7.</w:t>
      </w:r>
      <w:r>
        <w:rPr>
          <w:rFonts w:hint="eastAsia" w:ascii="宋体" w:hAnsi="宋体"/>
          <w:color w:val="000000"/>
          <w:sz w:val="32"/>
          <w:szCs w:val="32"/>
        </w:rPr>
        <w:t>机关、企业、事业单位和社会团体已注册登记并调拨到下属单位的机动车，其来历证明是该单位出具的调拨证明。被上级单位调回或者调拨到其他下属单位的机动车，其来历证明是上级单位出具的调拨证明；</w:t>
      </w:r>
    </w:p>
    <w:p>
      <w:pPr>
        <w:spacing w:line="360" w:lineRule="auto"/>
        <w:ind w:firstLine="640" w:firstLineChars="200"/>
        <w:rPr>
          <w:rFonts w:hint="eastAsia" w:ascii="宋体" w:hAnsi="宋体"/>
          <w:color w:val="000000"/>
          <w:sz w:val="32"/>
          <w:szCs w:val="32"/>
        </w:rPr>
      </w:pPr>
      <w:r>
        <w:rPr>
          <w:rFonts w:ascii="宋体" w:hAnsi="宋体"/>
          <w:color w:val="000000"/>
          <w:sz w:val="32"/>
          <w:szCs w:val="32"/>
        </w:rPr>
        <w:t>8.</w:t>
      </w:r>
      <w:r>
        <w:rPr>
          <w:rFonts w:hint="eastAsia" w:ascii="宋体" w:hAnsi="宋体"/>
          <w:color w:val="000000"/>
          <w:sz w:val="32"/>
          <w:szCs w:val="32"/>
        </w:rPr>
        <w:t>经公安机关破案发还的被盗抢且已向原机动车所有人理赔完毕的机动车，其来历证明是《权益转让证明书》。</w:t>
      </w:r>
    </w:p>
    <w:p>
      <w:pPr>
        <w:spacing w:line="360" w:lineRule="auto"/>
        <w:ind w:firstLine="420" w:firstLineChars="200"/>
        <w:rPr>
          <w:rFonts w:ascii="宋体" w:hAnsi="宋体"/>
          <w:color w:val="000000"/>
          <w:szCs w:val="21"/>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1F432C80"/>
    <w:rsid w:val="241064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7"/>
        <o:r id="V:Rule2" type="connector" idref="#_x0000_s1028"/>
        <o:r id="V:Rule3" type="connector" idref="#_x0000_s1030"/>
        <o:r id="V:Rule4" type="connector" idref="#_x0000_s1037"/>
        <o:r id="V:Rule5" type="connector" idref="#_x0000_s1038"/>
        <o:r id="V:Rule6" type="connector" idref="#_x0000_s1039"/>
        <o:r id="V:Rule7" type="callout" idref="#_x0000_s1040"/>
        <o:r id="V:Rule8" type="connector" idref="#_x0000_s1046"/>
        <o:r id="V:Rule9" type="connector" idref="#_x0000_s1048"/>
        <o:r id="V:Rule10" type="connector" idref="#_x0000_s1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unhideWhenUsed/>
    <w:uiPriority w:val="1"/>
  </w:style>
  <w:style w:type="table" w:default="1" w:styleId="2">
    <w:name w:val="Normal Table"/>
    <w:unhideWhenUsed/>
    <w:uiPriority w:val="99"/>
    <w:tblPr>
      <w:tblCellMar>
        <w:top w:w="0" w:type="dxa"/>
        <w:left w:w="108" w:type="dxa"/>
        <w:bottom w:w="0" w:type="dxa"/>
        <w:right w:w="108" w:type="dxa"/>
      </w:tblCellMar>
    </w:tblPr>
  </w:style>
  <w:style w:type="paragraph" w:customStyle="1" w:styleId="4">
    <w:name w:val="标题 11"/>
    <w:basedOn w:val="1"/>
    <w:next w:val="1"/>
    <w:link w:val="19"/>
    <w:qFormat/>
    <w:uiPriority w:val="0"/>
    <w:pPr>
      <w:keepNext/>
      <w:keepLines/>
      <w:ind w:firstLine="200" w:firstLineChars="200"/>
      <w:outlineLvl w:val="0"/>
    </w:pPr>
    <w:rPr>
      <w:rFonts w:eastAsia="黑体"/>
      <w:bCs/>
      <w:kern w:val="44"/>
      <w:sz w:val="32"/>
      <w:szCs w:val="44"/>
    </w:rPr>
  </w:style>
  <w:style w:type="paragraph" w:customStyle="1" w:styleId="5">
    <w:name w:val="标题 21"/>
    <w:basedOn w:val="1"/>
    <w:next w:val="1"/>
    <w:link w:val="20"/>
    <w:qFormat/>
    <w:uiPriority w:val="9"/>
    <w:pPr>
      <w:keepNext/>
      <w:keepLines/>
      <w:ind w:firstLine="200" w:firstLineChars="200"/>
      <w:outlineLvl w:val="1"/>
    </w:pPr>
    <w:rPr>
      <w:rFonts w:ascii="Cambria" w:hAnsi="Cambria" w:eastAsia="楷体"/>
      <w:b/>
      <w:bCs/>
      <w:kern w:val="0"/>
      <w:sz w:val="32"/>
      <w:szCs w:val="32"/>
    </w:rPr>
  </w:style>
  <w:style w:type="paragraph" w:customStyle="1" w:styleId="6">
    <w:name w:val="标题 31"/>
    <w:basedOn w:val="1"/>
    <w:next w:val="1"/>
    <w:link w:val="17"/>
    <w:qFormat/>
    <w:uiPriority w:val="9"/>
    <w:pPr>
      <w:keepNext/>
      <w:keepLines/>
      <w:spacing w:before="260" w:after="260" w:line="416" w:lineRule="auto"/>
      <w:outlineLvl w:val="2"/>
    </w:pPr>
    <w:rPr>
      <w:b/>
      <w:bCs/>
      <w:kern w:val="0"/>
      <w:sz w:val="32"/>
      <w:szCs w:val="32"/>
    </w:rPr>
  </w:style>
  <w:style w:type="character" w:customStyle="1" w:styleId="7">
    <w:name w:val="默认段落字体1"/>
    <w:unhideWhenUsed/>
    <w:qFormat/>
    <w:uiPriority w:val="1"/>
  </w:style>
  <w:style w:type="table" w:customStyle="1" w:styleId="8">
    <w:name w:val="普通表格1"/>
    <w:unhideWhenUsed/>
    <w:qFormat/>
    <w:uiPriority w:val="99"/>
    <w:tblPr>
      <w:tblCellMar>
        <w:top w:w="0" w:type="dxa"/>
        <w:left w:w="108" w:type="dxa"/>
        <w:bottom w:w="0" w:type="dxa"/>
        <w:right w:w="108" w:type="dxa"/>
      </w:tblCellMar>
    </w:tblPr>
  </w:style>
  <w:style w:type="character" w:customStyle="1" w:styleId="9">
    <w:name w:val="段 Char"/>
    <w:locked/>
    <w:uiPriority w:val="0"/>
    <w:rPr>
      <w:rFonts w:ascii="宋体" w:hAnsi="Times New Roman"/>
      <w:kern w:val="2"/>
      <w:sz w:val="21"/>
      <w:szCs w:val="22"/>
      <w:lang w:val="en-US" w:eastAsia="zh-CN" w:bidi="ar-SA"/>
    </w:rPr>
  </w:style>
  <w:style w:type="character" w:customStyle="1" w:styleId="10">
    <w:name w:val="批注框文本 Char"/>
    <w:semiHidden/>
    <w:qFormat/>
    <w:uiPriority w:val="99"/>
    <w:rPr>
      <w:kern w:val="2"/>
      <w:sz w:val="18"/>
      <w:szCs w:val="18"/>
    </w:rPr>
  </w:style>
  <w:style w:type="character" w:customStyle="1" w:styleId="11">
    <w:name w:val="正文1 Char"/>
    <w:qFormat/>
    <w:uiPriority w:val="0"/>
    <w:rPr>
      <w:rFonts w:ascii="仿宋_GB2312" w:hAnsi="仿宋_GB2312" w:eastAsia="仿宋_GB2312" w:cs="仿宋_GB2312"/>
      <w:sz w:val="32"/>
      <w:szCs w:val="32"/>
    </w:rPr>
  </w:style>
  <w:style w:type="character" w:customStyle="1" w:styleId="12">
    <w:name w:val="黑体五号 Char"/>
    <w:uiPriority w:val="0"/>
    <w:rPr>
      <w:rFonts w:ascii="黑体" w:hAnsi="黑体" w:eastAsia="黑体"/>
    </w:rPr>
  </w:style>
  <w:style w:type="character" w:customStyle="1" w:styleId="13">
    <w:name w:val="标题 Char"/>
    <w:qFormat/>
    <w:uiPriority w:val="0"/>
    <w:rPr>
      <w:rFonts w:ascii="Cambria" w:hAnsi="Cambria" w:eastAsia="方正小标宋简体"/>
      <w:bCs/>
      <w:sz w:val="36"/>
      <w:szCs w:val="44"/>
    </w:rPr>
  </w:style>
  <w:style w:type="character" w:customStyle="1" w:styleId="14">
    <w:name w:val="段落标题2 Char"/>
    <w:qFormat/>
    <w:uiPriority w:val="0"/>
    <w:rPr>
      <w:rFonts w:ascii="华文楷体" w:hAnsi="华文楷体" w:eastAsia="楷体_GB2312" w:cs="仿宋_GB2312"/>
      <w:bCs/>
      <w:sz w:val="32"/>
      <w:szCs w:val="32"/>
    </w:rPr>
  </w:style>
  <w:style w:type="character" w:customStyle="1" w:styleId="15">
    <w:name w:val="页眉 Char"/>
    <w:uiPriority w:val="99"/>
    <w:rPr>
      <w:kern w:val="2"/>
      <w:sz w:val="18"/>
      <w:szCs w:val="18"/>
    </w:rPr>
  </w:style>
  <w:style w:type="character" w:customStyle="1" w:styleId="16">
    <w:name w:val="页脚 Char"/>
    <w:qFormat/>
    <w:uiPriority w:val="99"/>
    <w:rPr>
      <w:kern w:val="2"/>
      <w:sz w:val="18"/>
      <w:szCs w:val="18"/>
    </w:rPr>
  </w:style>
  <w:style w:type="character" w:customStyle="1" w:styleId="17">
    <w:name w:val="标题 3 Char"/>
    <w:link w:val="6"/>
    <w:semiHidden/>
    <w:qFormat/>
    <w:uiPriority w:val="9"/>
    <w:rPr>
      <w:b/>
      <w:bCs/>
      <w:sz w:val="32"/>
      <w:szCs w:val="32"/>
    </w:rPr>
  </w:style>
  <w:style w:type="character" w:customStyle="1" w:styleId="18">
    <w:name w:val="正文新 Char"/>
    <w:uiPriority w:val="0"/>
    <w:rPr>
      <w:rFonts w:ascii="楷体_GB2312" w:hAnsi="Times New Roman" w:eastAsia="仿宋_GB2312"/>
      <w:sz w:val="32"/>
      <w:szCs w:val="32"/>
    </w:rPr>
  </w:style>
  <w:style w:type="character" w:customStyle="1" w:styleId="19">
    <w:name w:val="标题 1 Char"/>
    <w:link w:val="4"/>
    <w:qFormat/>
    <w:uiPriority w:val="0"/>
    <w:rPr>
      <w:rFonts w:eastAsia="黑体"/>
      <w:bCs/>
      <w:kern w:val="44"/>
      <w:sz w:val="32"/>
      <w:szCs w:val="44"/>
    </w:rPr>
  </w:style>
  <w:style w:type="character" w:customStyle="1" w:styleId="20">
    <w:name w:val="标题 2 Char"/>
    <w:link w:val="5"/>
    <w:semiHidden/>
    <w:qFormat/>
    <w:uiPriority w:val="9"/>
    <w:rPr>
      <w:rFonts w:ascii="Cambria" w:hAnsi="Cambria" w:eastAsia="楷体" w:cs="Times New Roman"/>
      <w:b/>
      <w:bCs/>
      <w:sz w:val="32"/>
      <w:szCs w:val="32"/>
    </w:rPr>
  </w:style>
  <w:style w:type="character" w:customStyle="1" w:styleId="21">
    <w:name w:val="段落标题1 Char"/>
    <w:qFormat/>
    <w:uiPriority w:val="0"/>
    <w:rPr>
      <w:rFonts w:ascii="黑体" w:hAnsi="黑体" w:eastAsia="黑体" w:cs="Tahoma"/>
      <w:bCs/>
      <w:color w:val="333333"/>
      <w:kern w:val="0"/>
      <w:sz w:val="32"/>
      <w:szCs w:val="32"/>
    </w:rPr>
  </w:style>
  <w:style w:type="paragraph" w:customStyle="1" w:styleId="22">
    <w:name w:val="标题1"/>
    <w:basedOn w:val="1"/>
    <w:next w:val="1"/>
    <w:qFormat/>
    <w:uiPriority w:val="0"/>
    <w:pPr>
      <w:jc w:val="center"/>
      <w:outlineLvl w:val="0"/>
    </w:pPr>
    <w:rPr>
      <w:rFonts w:ascii="Cambria" w:hAnsi="Cambria" w:eastAsia="方正小标宋简体"/>
      <w:bCs/>
      <w:kern w:val="0"/>
      <w:sz w:val="36"/>
      <w:szCs w:val="44"/>
    </w:rPr>
  </w:style>
  <w:style w:type="paragraph" w:customStyle="1" w:styleId="23">
    <w:name w:val="批注框文本1"/>
    <w:basedOn w:val="1"/>
    <w:unhideWhenUsed/>
    <w:uiPriority w:val="99"/>
    <w:rPr>
      <w:sz w:val="18"/>
      <w:szCs w:val="18"/>
    </w:rPr>
  </w:style>
  <w:style w:type="paragraph" w:customStyle="1" w:styleId="24">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2"/>
      <w:lang w:val="en-US" w:eastAsia="zh-CN" w:bidi="ar-SA"/>
    </w:rPr>
  </w:style>
  <w:style w:type="paragraph" w:customStyle="1" w:styleId="26">
    <w:name w:val="页眉1"/>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27">
    <w:name w:val="正文1"/>
    <w:basedOn w:val="1"/>
    <w:qFormat/>
    <w:uiPriority w:val="0"/>
    <w:pPr>
      <w:ind w:firstLine="640" w:firstLineChars="200"/>
    </w:pPr>
    <w:rPr>
      <w:rFonts w:ascii="仿宋_GB2312" w:hAnsi="仿宋_GB2312" w:eastAsia="仿宋_GB2312"/>
      <w:kern w:val="0"/>
      <w:sz w:val="32"/>
      <w:szCs w:val="32"/>
    </w:rPr>
  </w:style>
  <w:style w:type="paragraph" w:customStyle="1" w:styleId="28">
    <w:name w:val="页脚1"/>
    <w:basedOn w:val="1"/>
    <w:unhideWhenUsed/>
    <w:uiPriority w:val="99"/>
    <w:pPr>
      <w:tabs>
        <w:tab w:val="center" w:pos="4153"/>
        <w:tab w:val="right" w:pos="8306"/>
      </w:tabs>
      <w:snapToGrid w:val="0"/>
      <w:jc w:val="left"/>
    </w:pPr>
    <w:rPr>
      <w:sz w:val="18"/>
      <w:szCs w:val="18"/>
    </w:rPr>
  </w:style>
  <w:style w:type="paragraph" w:customStyle="1" w:styleId="29">
    <w:name w:val="正文新"/>
    <w:basedOn w:val="1"/>
    <w:qFormat/>
    <w:uiPriority w:val="0"/>
    <w:pPr>
      <w:widowControl/>
      <w:overflowPunct w:val="0"/>
      <w:autoSpaceDE w:val="0"/>
      <w:autoSpaceDN w:val="0"/>
      <w:adjustRightInd w:val="0"/>
      <w:ind w:firstLine="640" w:firstLineChars="200"/>
    </w:pPr>
    <w:rPr>
      <w:rFonts w:ascii="楷体_GB2312" w:hAnsi="Times New Roman" w:eastAsia="仿宋_GB2312"/>
      <w:kern w:val="0"/>
      <w:sz w:val="32"/>
      <w:szCs w:val="32"/>
    </w:rPr>
  </w:style>
  <w:style w:type="paragraph" w:customStyle="1" w:styleId="30">
    <w:name w:val="黑体五号"/>
    <w:basedOn w:val="1"/>
    <w:next w:val="1"/>
    <w:qFormat/>
    <w:uiPriority w:val="0"/>
    <w:pPr>
      <w:ind w:firstLine="420" w:firstLineChars="200"/>
    </w:pPr>
    <w:rPr>
      <w:rFonts w:ascii="黑体" w:hAnsi="黑体" w:eastAsia="黑体"/>
      <w:kern w:val="0"/>
      <w:sz w:val="20"/>
      <w:szCs w:val="20"/>
    </w:rPr>
  </w:style>
  <w:style w:type="paragraph" w:customStyle="1" w:styleId="31">
    <w:name w:val="段落标题1"/>
    <w:basedOn w:val="5"/>
    <w:qFormat/>
    <w:uiPriority w:val="0"/>
    <w:pPr>
      <w:widowControl/>
      <w:overflowPunct w:val="0"/>
      <w:autoSpaceDE w:val="0"/>
      <w:autoSpaceDN w:val="0"/>
      <w:adjustRightInd w:val="0"/>
    </w:pPr>
    <w:rPr>
      <w:rFonts w:ascii="黑体" w:hAnsi="黑体" w:eastAsia="黑体"/>
      <w:b w:val="0"/>
      <w:color w:val="333333"/>
    </w:rPr>
  </w:style>
  <w:style w:type="paragraph" w:customStyle="1" w:styleId="32">
    <w:name w:val="段落标题2"/>
    <w:basedOn w:val="6"/>
    <w:qFormat/>
    <w:uiPriority w:val="0"/>
    <w:pPr>
      <w:widowControl/>
      <w:overflowPunct w:val="0"/>
      <w:autoSpaceDE w:val="0"/>
      <w:autoSpaceDN w:val="0"/>
      <w:adjustRightInd w:val="0"/>
      <w:spacing w:before="0" w:after="0" w:line="240" w:lineRule="auto"/>
      <w:ind w:firstLine="200" w:firstLineChars="200"/>
    </w:pPr>
    <w:rPr>
      <w:rFonts w:ascii="华文楷体" w:hAnsi="华文楷体" w:eastAsia="楷体_GB2312"/>
      <w:b w:val="0"/>
    </w:rPr>
  </w:style>
  <w:style w:type="table" w:customStyle="1" w:styleId="33">
    <w:name w:val="网格型1"/>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姜超</dc:creator>
  <cp:lastModifiedBy>刘长会</cp:lastModifiedBy>
  <cp:revision>15</cp:revision>
  <dcterms:created xsi:type="dcterms:W3CDTF">2017-10-31T01:41:00Z</dcterms:created>
  <dcterms:modified xsi:type="dcterms:W3CDTF">2020-10-12T16:51:34Z</dcterms:modified>
</cp:coreProperties>
</file>

<file path=customXml/item3.xml><?xml version="1.0" encoding="utf-8"?>
<Properties xmlns:vt="http://schemas.openxmlformats.org/officeDocument/2006/docPropsVTypes" xmlns="http://schemas.openxmlformats.org/officeDocument/2006/extended-properties">
  <Template>Normal.dotm</Template>
  <TotalTime>157256160</TotalTime>
  <Pages>9</Pages>
  <Words>595</Words>
  <Characters>3393</Characters>
  <Application>WPS Office_11.8.2.8875_F1E327BC-269C-435d-A152-05C5408002CA</Application>
  <DocSecurity>0</DocSecurity>
  <Lines>28</Lines>
  <Paragraphs>7</Paragraphs>
  <Company>Microsoft</Company>
  <CharactersWithSpaces>3981</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2052-11.8.2.8875</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79a2a9-c2b9-445f-9eb1-19e37b8078c2}">
  <ds:schemaRefs/>
</ds:datastoreItem>
</file>

<file path=customXml/itemProps3.xml><?xml version="1.0" encoding="utf-8"?>
<ds:datastoreItem xmlns:ds="http://schemas.openxmlformats.org/officeDocument/2006/customXml" ds:itemID="{b9de8698-6c6f-4333-8690-7801c1e757e1}">
  <ds:schemaRefs/>
</ds:datastoreItem>
</file>

<file path=customXml/itemProps4.xml><?xml version="1.0" encoding="utf-8"?>
<ds:datastoreItem xmlns:ds="http://schemas.openxmlformats.org/officeDocument/2006/customXml" ds:itemID="{1367fdbe-a226-4212-ae4d-648e05e665f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5355</Words>
  <Characters>6495</Characters>
  <Lines>28</Lines>
  <Paragraphs>7</Paragraphs>
  <TotalTime>157256161</TotalTime>
  <ScaleCrop>false</ScaleCrop>
  <LinksUpToDate>false</LinksUpToDate>
  <CharactersWithSpaces>6502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2017-10-31T01:41:00Z</dcterms:created>
  <dc:creator>姜超</dc:creator>
  <cp:lastModifiedBy>幻风姑息</cp:lastModifiedBy>
  <dcterms:modified xsi:type="dcterms:W3CDTF">2022-12-07T03:34:26Z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0AE651A1D9F6437AAB9A4E98C8AD8775</vt:lpwstr>
  </property>
</Properties>
</file>