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民族变更（更正）服务指南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（一）《中华人民共和国户口登记条例》第二条；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（二）《新疆维吾尔自治区常住户口登记管理规范（试行）》(新公通〔2013〕75号)第一百六十六条至第一百七十三条；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（三）《中国公民民族成份登记管理办法》第七条至第十一条等。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（一）未满十八周岁的公民，有下列情况之一的，可以申请变更其民族成份一次：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1、父母婚姻关系发生变化，其民族成份与直接抚养的一方不同的；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2、父母婚姻关系发生变化，其民族成份与继父（母）的民族成份不同的；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3、其民族成份与养父（母）的民族成份不同的。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（二）年满十八周岁的公民，在其年满十八周岁之日起的两年内，可以依据其父或者其母的民族成份申请变更一次。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（三）未满十八周岁的公民变更民族成分，应当由其父母或者其他法定监护人提出申请；年满十八周岁的公民申请变更民族成分，应当由其本人提出申请。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（四）公民民族成份因故出现逻辑性错误（如父母均系少数民族或同一个少数民族成份，而公民本人却系汉族或其他少数民族成份的），申请变更民族成份的，不受年龄限制。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（五）因公安机关登记有误，错录，造成民族差错的，由责任地公安派出所出具证明，经县（市、区）级公安机关核实报州（市、地）级公安机关批准后，及时予以更正。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（一）本人和监护人居民身份证、户口簿，原件1份。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（二）申请人签字的《项目变更更正登记申请表》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（三）提供三级以上医院出具的性别鉴定证明或司法鉴定部门出具的证明，原件1份；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（四）因公安机关工作公安机关登记有误，错录，造成性别差错的，由责任地公安机关派出所出具证明，原件1份。</w:t>
      </w:r>
    </w:p>
    <w:p>
      <w:pPr>
        <w:numPr>
          <w:ilvl w:val="0"/>
          <w:numId w:val="0"/>
        </w:num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2013" o:spid="_x0000_s2013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2014" o:spid="_x0000_s2014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2015" o:spid="_x0000_s2015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2016" o:spid="_x0000_s2016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2017" o:spid="_x0000_s2017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2018" o:spid="_x0000_s2018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2019" o:spid="_x0000_s2019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2020" o:spid="_x0000_s2020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2021" o:spid="_x0000_s2021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2022" o:spid="_x0000_s2022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2023" o:spid="_x0000_s2023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2024" o:spid="_x0000_s2024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2025" o:spid="_x0000_s2025" o:spt="32" type="#_x0000_t32" style="position:absolute;left:0pt;margin-left:198.75pt;margin-top:732.35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2026" o:spid="_x0000_s2026" o:spt="32" type="#_x0000_t32" style="position:absolute;left:0pt;margin-left:206.3pt;margin-top:-23.4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2027" o:spid="_x0000_s2027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2028" o:spid="_x0000_s2028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2029" o:spid="_x0000_s2029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2030" o:spid="_x0000_s2030" o:spt="32" type="#_x0000_t32" style="position:absolute;left:0pt;flip:x;margin-left:203pt;margin-top:-90.4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  当场予以办结/网上申请的32个工作日内办结。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博湖县行政服务中心（博湖县博湖镇光华南路80号）联系电话：0996-6626060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035674D"/>
    <w:rsid w:val="29A21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2016"/>
        <o:r id="V:Rule2" type="connector" idref="#_x0000_s2019"/>
        <o:r id="V:Rule3" type="connector" idref="#_x0000_s2020"/>
        <o:r id="V:Rule4" type="connector" idref="#_x0000_s2021"/>
        <o:r id="V:Rule5" type="connector" idref="#_x0000_s2024"/>
        <o:r id="V:Rule6" type="connector" idref="#_x0000_s2025"/>
        <o:r id="V:Rule7" type="connector" idref="#_x0000_s2026"/>
        <o:r id="V:Rule8" type="connector" idref="#_x0000_s2029"/>
        <o:r id="V:Rule9" type="connector" idref="#_x0000_s2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13"/>
    <customShpInfo spid="_x0000_s2014"/>
    <customShpInfo spid="_x0000_s2015"/>
    <customShpInfo spid="_x0000_s2016"/>
    <customShpInfo spid="_x0000_s2017"/>
    <customShpInfo spid="_x0000_s2018"/>
    <customShpInfo spid="_x0000_s2019"/>
    <customShpInfo spid="_x0000_s2020"/>
    <customShpInfo spid="_x0000_s2021"/>
    <customShpInfo spid="_x0000_s2022"/>
    <customShpInfo spid="_x0000_s2023"/>
    <customShpInfo spid="_x0000_s2024"/>
    <customShpInfo spid="_x0000_s2025"/>
    <customShpInfo spid="_x0000_s2026"/>
    <customShpInfo spid="_x0000_s2027"/>
    <customShpInfo spid="_x0000_s2028"/>
    <customShpInfo spid="_x0000_s2029"/>
    <customShpInfo spid="_x0000_s2030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2022-08-17T12:15:10Z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559af-ebc2-4293-9ff7-6bec4189345c}">
  <ds:schemaRefs/>
</ds:datastoreItem>
</file>

<file path=customXml/itemProps3.xml><?xml version="1.0" encoding="utf-8"?>
<ds:datastoreItem xmlns:ds="http://schemas.openxmlformats.org/officeDocument/2006/customXml" ds:itemID="{53a7c68d-7e04-4cad-ac2e-66a6a0fa0dff}">
  <ds:schemaRefs/>
</ds:datastoreItem>
</file>

<file path=customXml/itemProps4.xml><?xml version="1.0" encoding="utf-8"?>
<ds:datastoreItem xmlns:ds="http://schemas.openxmlformats.org/officeDocument/2006/customXml" ds:itemID="{cb58350d-72e2-4492-8d04-0f3064338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849</Words>
  <Characters>907</Characters>
  <Lines>0</Lines>
  <Paragraphs>0</Paragraphs>
  <TotalTime>157256163</TotalTime>
  <ScaleCrop>false</ScaleCrop>
  <LinksUpToDate>false</LinksUpToDate>
  <CharactersWithSpaces>913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1C52F356D6B54C3DBBDBFB9E33A0D773</vt:lpwstr>
  </property>
</Properties>
</file>