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小标宋_GBK" w:hAnsi="方正小标宋_GBK" w:eastAsia="方正小标宋_GBK" w:cs="方正小标宋_GBK"/>
          <w:b w:val="0"/>
          <w:bCs w:val="0"/>
          <w:i w:val="0"/>
          <w:iCs w:val="0"/>
          <w:caps w:val="0"/>
          <w:color w:val="auto"/>
          <w:spacing w:val="0"/>
          <w:sz w:val="40"/>
          <w:szCs w:val="40"/>
        </w:rPr>
      </w:pPr>
      <w:r>
        <w:rPr>
          <w:rFonts w:hint="eastAsia" w:ascii="方正小标宋_GBK" w:hAnsi="方正小标宋_GBK" w:eastAsia="方正小标宋_GBK" w:cs="方正小标宋_GBK"/>
          <w:b w:val="0"/>
          <w:bCs w:val="0"/>
          <w:i w:val="0"/>
          <w:iCs w:val="0"/>
          <w:caps w:val="0"/>
          <w:color w:val="auto"/>
          <w:spacing w:val="0"/>
          <w:kern w:val="0"/>
          <w:sz w:val="40"/>
          <w:szCs w:val="40"/>
          <w:shd w:val="clear" w:color="auto" w:fill="FFFFFF"/>
          <w:lang w:val="en-US" w:eastAsia="zh-CN"/>
        </w:rPr>
        <w:t>废旧金属收购业备案服务指南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一、实施机关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default"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   塔里木公安局网安支队，各县市公安局网安部门(开发区辖区此项业务向库尔勒市公安局网安大队申请）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二、实施依据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一）《再生资源回收管理办法》第八条：回收生产性废旧金属的再生资源回收企业和回收非生产性废旧金属的再生资源回收经营者除应当按照本办法第七条规定向商务主管部门备案外，还应当在取得营业执照后15日内，向所在地县级公安机关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（二）备案事项发生变更时，应当自变更之日起15日向所在地县级公安机关办理变更手续。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三、受理条件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涉及内容：依法对生产性废旧金属回收备案；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适用对象：从生产性废旧金属回收的公民、法人或其他组织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i w:val="0"/>
          <w:iCs w:val="0"/>
          <w:caps w:val="0"/>
          <w:color w:val="auto"/>
          <w:spacing w:val="0"/>
          <w:sz w:val="32"/>
          <w:szCs w:val="32"/>
        </w:rPr>
      </w:pPr>
      <w:bookmarkStart w:id="0" w:name="_GoBack"/>
      <w:bookmarkEnd w:id="0"/>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四、办理材料</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（一）企业基本情况：经营地址、面积、范围、地理位置图和内部结构平面示意图、监控、安检设配安装部位平面图及检测验收报告；</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（二）法定代表人和主要负责人姓名、身份证号码、联系方式、从业人员的居住证、身份证、无犯罪证明；</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（三）保安人员配备及安防设施配备情况；</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（四）工商部门发放的《工商营业执照》、消防部门发放的《消防安全检查合格证》。</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五、办理流程</w:t>
      </w:r>
    </w:p>
    <w:p>
      <w:pPr>
        <w:spacing w:line="360" w:lineRule="auto"/>
        <w:jc w:val="left"/>
        <w:rPr>
          <w:rFonts w:hint="default" w:ascii="Times New Roman" w:hAnsi="Times New Roman" w:eastAsia="方正黑体_GBK" w:cs="Times New Roman"/>
          <w:sz w:val="29"/>
          <w:szCs w:val="29"/>
        </w:rPr>
      </w:pPr>
      <w:r>
        <w:rPr>
          <w:rFonts w:hint="default" w:ascii="Times New Roman" w:hAnsi="Times New Roman" w:eastAsia="方正黑体_GBK" w:cs="Times New Roman"/>
          <w:sz w:val="29"/>
          <w:szCs w:val="29"/>
        </w:rPr>
        <w:t>附录1：</w:t>
      </w:r>
      <w:r>
        <w:rPr>
          <w:rFonts w:hint="default" w:ascii="Times New Roman" w:hAnsi="Times New Roman" w:eastAsia="方正黑体_GBK" w:cs="Times New Roman"/>
          <w:sz w:val="29"/>
          <w:szCs w:val="29"/>
          <w:lang w:val="en-US" w:eastAsia="zh-CN"/>
        </w:rPr>
        <w:t>生产性废旧金属回收备案</w:t>
      </w:r>
      <w:r>
        <w:rPr>
          <w:rFonts w:hint="default" w:ascii="Times New Roman" w:hAnsi="Times New Roman" w:eastAsia="方正黑体_GBK" w:cs="Times New Roman"/>
          <w:sz w:val="29"/>
          <w:szCs w:val="29"/>
        </w:rPr>
        <w:t>流程图</w:t>
      </w:r>
    </w:p>
    <w:p>
      <w:pPr>
        <w:pStyle w:val="11"/>
        <w:rPr>
          <w:rFonts w:hint="default" w:ascii="Times New Roman" w:hAnsi="Times New Roman" w:cs="Times New Roman"/>
        </w:rPr>
      </w:pPr>
    </w:p>
    <w:p>
      <w:pPr>
        <w:pStyle w:val="11"/>
        <w:rPr>
          <w:rFonts w:hint="default" w:ascii="Times New Roman" w:hAnsi="Times New Roman" w:cs="Times New Roman"/>
        </w:rPr>
      </w:pPr>
      <w:r>
        <w:rPr>
          <w:rFonts w:hint="default" w:ascii="Times New Roman" w:hAnsi="Times New Roman" w:cs="Times New Roman"/>
          <w:sz w:val="21"/>
        </w:rPr>
        <w:pict>
          <v:shape id="_x0000_s1026" o:spid="_x0000_s1026" o:spt="116" type="#_x0000_t116" style="position:absolute;left:0pt;margin-left:149.9pt;margin-top:10.15pt;height:47.25pt;width:120.75pt;z-index:251660288;v-text-anchor:middle;mso-width-relative:page;mso-height-relative:page;" fillcolor="#FFFFFF" filled="t" stroked="t" coordsize="21600,21600">
            <v:path/>
            <v:fill on="t" color2="#FFFFFF" focussize="0,0"/>
            <v:stroke joinstyle="round"/>
            <v:imagedata o:title=""/>
            <o:lock v:ext="edit"/>
            <v:textbox>
              <w:txbxContent>
                <w:p>
                  <w:pPr>
                    <w:jc w:val="center"/>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开始</w:t>
                  </w:r>
                </w:p>
              </w:txbxContent>
            </v:textbox>
          </v:shape>
        </w:pict>
      </w:r>
    </w:p>
    <w:p>
      <w:pPr>
        <w:pStyle w:val="11"/>
        <w:rPr>
          <w:rFonts w:hint="default" w:ascii="Times New Roman" w:hAnsi="Times New Roman" w:cs="Times New Roman"/>
        </w:rPr>
      </w:pPr>
    </w:p>
    <w:p>
      <w:pPr>
        <w:pStyle w:val="11"/>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sz w:val="21"/>
        </w:rPr>
        <w:pict>
          <v:shape id="_x0000_s1027" o:spid="_x0000_s1027" o:spt="109" type="#_x0000_t109" style="position:absolute;left:0pt;margin-left:296.9pt;margin-top:-10.4pt;height:211.4pt;width:182.25pt;z-index:251660288;v-text-anchor:middle;mso-width-relative:page;mso-height-relative:page;" fillcolor="#FFFFFF" filled="t" stroked="t" coordsize="21600,21600">
            <v:path/>
            <v:fill on="t" focussize="0,0"/>
            <v:stroke weight="1pt" color="#385D8A" joinstyle="round" dashstyle="longDash"/>
            <v:imagedata o:title=""/>
            <o:lock v:ext="edit"/>
            <v:textbox>
              <w:txbxContent>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1、企业基本情况：经营地址、面积、范围、地理位置图和内部结构平面示意图、监控、安检设配安装部位平面图及检测验收报告；</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2、法定代表人和主要负责人姓名、身份证号码、联系方式、从业人员的居住证、身份证、无犯罪证明；</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3、保安人员配备及安防设施配备情况；</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4、工商部门发放的《工商营业执照》、消防部门发放的《消防安全检查合格证》。</w:t>
                  </w:r>
                </w:p>
                <w:p>
                  <w:pPr>
                    <w:numPr>
                      <w:ilvl w:val="0"/>
                      <w:numId w:val="0"/>
                    </w:numPr>
                    <w:jc w:val="left"/>
                    <w:rPr>
                      <w:rFonts w:hint="eastAsia"/>
                      <w:lang w:val="en-US" w:eastAsia="zh-CN"/>
                    </w:rPr>
                  </w:pPr>
                </w:p>
              </w:txbxContent>
            </v:textbox>
          </v:shape>
        </w:pict>
      </w:r>
      <w:r>
        <w:rPr>
          <w:rFonts w:hint="default" w:ascii="Times New Roman" w:hAnsi="Times New Roman" w:cs="Times New Roman"/>
          <w:sz w:val="21"/>
        </w:rPr>
        <w:pict>
          <v:line id="_x0000_s1028" o:spid="_x0000_s1028" o:spt="20" style="position:absolute;left:0pt;flip:y;margin-left:241.4pt;margin-top:26.35pt;height:58.5pt;width:57.75pt;z-index:251660288;mso-width-relative:page;mso-height-relative:page;" stroked="t" coordsize="21600,21600">
            <v:path arrowok="t"/>
            <v:fill focussize="0,0"/>
            <v:stroke joinstyle="round" dashstyle="longDash"/>
            <v:imagedata o:title=""/>
            <o:lock v:ext="edit"/>
          </v:line>
        </w:pict>
      </w:r>
      <w:r>
        <w:rPr>
          <w:rFonts w:hint="default" w:ascii="Times New Roman" w:hAnsi="Times New Roman" w:cs="Times New Roman"/>
          <w:sz w:val="21"/>
        </w:rPr>
        <w:pict>
          <v:shape id="_x0000_s1029" o:spid="_x0000_s1029" o:spt="116" type="#_x0000_t116" style="position:absolute;left:0pt;margin-left:164.9pt;margin-top:469.75pt;height:36.75pt;width:73.5pt;z-index:251660288;v-text-anchor:middle;mso-width-relative:page;mso-height-relative:page;" fillcolor="#FFFFFF" filled="t" stroked="t" coordsize="21600,21600">
            <v:path/>
            <v:fill on="t" color2="#FFFFFF" focussize="0,0"/>
            <v:stroke joinstyle="round"/>
            <v:imagedata o:title=""/>
            <o:lock v:ext="edit"/>
            <v:textbox>
              <w:txbxContent>
                <w:p>
                  <w:pPr>
                    <w:jc w:val="center"/>
                    <w:rPr>
                      <w:rFonts w:hint="eastAsia" w:eastAsia="宋体"/>
                      <w:lang w:val="en-US" w:eastAsia="zh-CN"/>
                    </w:rPr>
                  </w:pPr>
                  <w:r>
                    <w:rPr>
                      <w:rFonts w:hint="eastAsia"/>
                      <w:lang w:val="en-US" w:eastAsia="zh-CN"/>
                    </w:rPr>
                    <w:t>结束</w:t>
                  </w:r>
                </w:p>
              </w:txbxContent>
            </v:textbox>
          </v:shape>
        </w:pict>
      </w:r>
      <w:r>
        <w:rPr>
          <w:rFonts w:hint="default" w:ascii="Times New Roman" w:hAnsi="Times New Roman" w:cs="Times New Roman"/>
          <w:sz w:val="21"/>
        </w:rPr>
        <w:pict>
          <v:shape id="_x0000_s1030" o:spid="_x0000_s1030" o:spt="32" type="#_x0000_t32" style="position:absolute;left:0pt;margin-left:202.4pt;margin-top:422.3pt;height:47.3pt;width:0pt;z-index:251660288;mso-width-relative:page;mso-height-relative:page;" filled="f" stroked="t" coordsize="21600,21600">
            <v:path arrowok="t"/>
            <v:fill on="f" focussize="0,0"/>
            <v:stroke joinstyle="round" endarrow="open"/>
            <v:imagedata o:title=""/>
            <o:lock v:ext="edit"/>
          </v:shape>
        </w:pict>
      </w:r>
      <w:r>
        <w:rPr>
          <w:rFonts w:hint="default" w:ascii="Times New Roman" w:hAnsi="Times New Roman" w:cs="Times New Roman"/>
          <w:sz w:val="21"/>
        </w:rPr>
        <w:pict>
          <v:shape id="_x0000_s1031" o:spid="_x0000_s1031" o:spt="109" type="#_x0000_t109" style="position:absolute;left:0pt;margin-left:147.65pt;margin-top:373.6pt;height:48.7pt;width:109.5pt;z-index:251660288;v-text-anchor:middle;mso-width-relative:page;mso-height-relative:page;" fillcolor="#FFFFFF" filled="t" stroked="t" coordsize="21600,21600">
            <v:path/>
            <v:fill on="t" color2="#FFFFFF" focussize="0,0"/>
            <v:stroke joinstyle="round"/>
            <v:imagedata o:title=""/>
            <o:lock v:ext="edit"/>
            <v:textbox>
              <w:txbxContent>
                <w:p>
                  <w:pPr>
                    <w:jc w:val="center"/>
                    <w:rPr>
                      <w:rFonts w:hint="eastAsia" w:eastAsia="宋体"/>
                      <w:lang w:val="en-US" w:eastAsia="zh-CN"/>
                    </w:rPr>
                  </w:pPr>
                  <w:r>
                    <w:rPr>
                      <w:rFonts w:hint="eastAsia"/>
                      <w:lang w:val="en-US" w:eastAsia="zh-CN"/>
                    </w:rPr>
                    <w:t>现场或邮寄收到备案凭证（现场办结）</w:t>
                  </w:r>
                </w:p>
              </w:txbxContent>
            </v:textbox>
          </v:shape>
        </w:pict>
      </w:r>
      <w:r>
        <w:rPr>
          <w:rFonts w:hint="default" w:ascii="Times New Roman" w:hAnsi="Times New Roman" w:cs="Times New Roman"/>
          <w:sz w:val="21"/>
        </w:rPr>
        <w:pict>
          <v:shape id="_x0000_s1032" o:spid="_x0000_s1032" o:spt="32" type="#_x0000_t32" style="position:absolute;left:0pt;flip:x;margin-left:201.65pt;margin-top:312.85pt;height:63pt;width:0.75pt;z-index:251660288;mso-width-relative:page;mso-height-relative:page;" filled="f" stroked="t" coordsize="21600,21600">
            <v:path arrowok="t"/>
            <v:fill on="f" focussize="0,0"/>
            <v:stroke joinstyle="round" endarrow="open"/>
            <v:imagedata o:title=""/>
            <o:lock v:ext="edit"/>
          </v:shape>
        </w:pict>
      </w:r>
      <w:r>
        <w:pict>
          <v:shape id="_x0000_s1033" o:spid="_x0000_s1033" o:spt="202" type="#_x0000_t202" style="position:absolute;left:0pt;margin-left:206.9pt;margin-top:317.35pt;height:60.7pt;width:29.35pt;z-index:251660288;mso-width-relative:page;mso-height-relative:page;" fillcolor="#FFFFFF" filled="t" stroked="t" coordsize="21600,21600">
            <v:path/>
            <v:fill on="t" focussize="0,0"/>
            <v:stroke weight="0.5pt" color="#FFFFFF" joinstyle="round"/>
            <v:imagedata o:title=""/>
            <o:lock v:ext="edit"/>
            <v:textbox style="layout-flow:vertical-ideographic;">
              <w:txbxContent>
                <w:p>
                  <w:pPr>
                    <w:rPr>
                      <w:rFonts w:hint="eastAsia" w:eastAsia="宋体"/>
                      <w:lang w:val="en-US" w:eastAsia="zh-CN"/>
                    </w:rPr>
                  </w:pPr>
                  <w:r>
                    <w:rPr>
                      <w:rFonts w:hint="eastAsia"/>
                      <w:lang w:val="en-US" w:eastAsia="zh-CN"/>
                    </w:rPr>
                    <w:t>准已办理</w:t>
                  </w:r>
                </w:p>
              </w:txbxContent>
            </v:textbox>
          </v:shape>
        </w:pict>
      </w:r>
      <w:r>
        <w:rPr>
          <w:rFonts w:hint="default" w:ascii="Times New Roman" w:hAnsi="Times New Roman" w:cs="Times New Roman"/>
          <w:sz w:val="21"/>
        </w:rPr>
        <w:pict>
          <v:shape id="_x0000_s1034" o:spid="_x0000_s1034" o:spt="116" type="#_x0000_t116" style="position:absolute;left:0pt;margin-left:368.9pt;margin-top:351.25pt;height:36.75pt;width:73.5pt;z-index:251660288;v-text-anchor:middle;mso-width-relative:page;mso-height-relative:page;" fillcolor="#FFFFFF" filled="t" stroked="t" coordsize="21600,21600">
            <v:path/>
            <v:fill on="t" color2="#FFFFFF" focussize="0,0"/>
            <v:stroke joinstyle="round"/>
            <v:imagedata o:title=""/>
            <o:lock v:ext="edit"/>
            <v:textbox>
              <w:txbxContent>
                <w:p>
                  <w:pPr>
                    <w:jc w:val="center"/>
                    <w:rPr>
                      <w:rFonts w:hint="eastAsia" w:eastAsia="宋体"/>
                      <w:lang w:val="en-US" w:eastAsia="zh-CN"/>
                    </w:rPr>
                  </w:pPr>
                  <w:r>
                    <w:rPr>
                      <w:rFonts w:hint="eastAsia"/>
                      <w:lang w:val="en-US" w:eastAsia="zh-CN"/>
                    </w:rPr>
                    <w:t>结束</w:t>
                  </w:r>
                </w:p>
              </w:txbxContent>
            </v:textbox>
          </v:shape>
        </w:pict>
      </w:r>
      <w:r>
        <w:rPr>
          <w:rFonts w:hint="default" w:ascii="Times New Roman" w:hAnsi="Times New Roman" w:cs="Times New Roman"/>
          <w:sz w:val="21"/>
        </w:rPr>
        <w:pict>
          <v:shape id="_x0000_s1035" o:spid="_x0000_s1035" o:spt="32" type="#_x0000_t32" style="position:absolute;left:0pt;margin-left:404.9pt;margin-top:304pt;height:49.5pt;width:0pt;z-index:251660288;mso-width-relative:page;mso-height-relative:page;" filled="f" stroked="t" coordsize="21600,21600">
            <v:path arrowok="t"/>
            <v:fill on="f" focussize="0,0"/>
            <v:stroke joinstyle="round" endarrow="open"/>
            <v:imagedata o:title=""/>
            <o:lock v:ext="edit"/>
          </v:shape>
        </w:pict>
      </w:r>
      <w:r>
        <w:rPr>
          <w:rFonts w:hint="default" w:ascii="Times New Roman" w:hAnsi="Times New Roman" w:cs="Times New Roman"/>
          <w:sz w:val="21"/>
        </w:rPr>
        <w:pict>
          <v:shape id="_x0000_s1036" o:spid="_x0000_s1036" o:spt="32" type="#_x0000_t32" style="position:absolute;left:0pt;margin-left:401.55pt;margin-top:303.25pt;height:0pt;width:0.05pt;z-index:251660288;mso-width-relative:page;mso-height-relative:page;" filled="f" stroked="t" coordsize="21600,21600">
            <v:path arrowok="t"/>
            <v:fill on="f" focussize="0,0"/>
            <v:stroke joinstyle="round" endarrow="open"/>
            <v:imagedata o:title=""/>
            <o:lock v:ext="edit"/>
          </v:shape>
        </w:pict>
      </w:r>
      <w:r>
        <w:rPr>
          <w:rFonts w:hint="default" w:ascii="Times New Roman" w:hAnsi="Times New Roman" w:cs="Times New Roman"/>
          <w:sz w:val="21"/>
        </w:rPr>
        <w:pict>
          <v:shape id="_x0000_s1037" o:spid="_x0000_s1037" o:spt="109" type="#_x0000_t109" style="position:absolute;left:0pt;margin-left:359.15pt;margin-top:246.25pt;height:57pt;width:84.75pt;z-index:251660288;v-text-anchor:middle;mso-width-relative:page;mso-height-relative:page;" fillcolor="#FFFFFF" filled="t" stroked="t" coordsize="21600,21600">
            <v:path/>
            <v:fill on="t" focussize="0,0"/>
            <v:stroke joinstyle="round"/>
            <v:imagedata o:title=""/>
            <o:lock v:ext="edit"/>
            <v:textbox>
              <w:txbxContent>
                <w:p>
                  <w:pPr>
                    <w:jc w:val="center"/>
                    <w:rPr>
                      <w:rFonts w:hint="eastAsia" w:eastAsia="宋体"/>
                      <w:lang w:val="en-US" w:eastAsia="zh-CN"/>
                    </w:rPr>
                  </w:pPr>
                  <w:r>
                    <w:rPr>
                      <w:rFonts w:hint="eastAsia"/>
                      <w:lang w:val="en-US" w:eastAsia="zh-CN"/>
                    </w:rPr>
                    <w:t>告知原因并受到申请材料</w:t>
                  </w:r>
                </w:p>
              </w:txbxContent>
            </v:textbox>
          </v:shape>
        </w:pict>
      </w:r>
      <w:r>
        <w:pict>
          <v:shape id="_x0000_s1038" o:spid="_x0000_s1038" o:spt="202" type="#_x0000_t202" style="position:absolute;left:0pt;margin-left:277.4pt;margin-top:247pt;height:22.5pt;width:73.45pt;z-index:251660288;mso-width-relative:page;mso-height-relative:page;" fillcolor="#FFFFFF" filled="t" stroked="t" coordsize="21600,21600">
            <v:path/>
            <v:fill on="t" focussize="0,0"/>
            <v:stroke weight="0.5pt" color="#FFFFFF" joinstyle="round"/>
            <v:imagedata o:title=""/>
            <o:lock v:ext="edit"/>
            <v:textbox>
              <w:txbxContent>
                <w:p>
                  <w:pPr>
                    <w:rPr>
                      <w:rFonts w:hint="eastAsia" w:eastAsia="宋体"/>
                      <w:lang w:val="en-US" w:eastAsia="zh-CN"/>
                    </w:rPr>
                  </w:pPr>
                  <w:r>
                    <w:rPr>
                      <w:rFonts w:hint="eastAsia"/>
                      <w:lang w:val="en-US" w:eastAsia="zh-CN"/>
                    </w:rPr>
                    <w:t>不符合条件</w:t>
                  </w:r>
                </w:p>
              </w:txbxContent>
            </v:textbox>
          </v:shape>
        </w:pict>
      </w:r>
      <w:r>
        <w:rPr>
          <w:rFonts w:hint="default" w:ascii="Times New Roman" w:hAnsi="Times New Roman" w:cs="Times New Roman"/>
          <w:sz w:val="21"/>
        </w:rPr>
        <w:pict>
          <v:shape id="_x0000_s1039" o:spid="_x0000_s1039" o:spt="32" type="#_x0000_t32" style="position:absolute;left:0pt;flip:y;margin-left:272.9pt;margin-top:273.25pt;height:0.25pt;width:84pt;z-index:251660288;mso-width-relative:page;mso-height-relative:page;" filled="f" stroked="t" coordsize="21600,21600">
            <v:path arrowok="t"/>
            <v:fill on="f" focussize="0,0"/>
            <v:stroke joinstyle="round" endarrow="open"/>
            <v:imagedata o:title=""/>
            <o:lock v:ext="edit"/>
          </v:shape>
        </w:pict>
      </w:r>
      <w:r>
        <w:rPr>
          <w:rFonts w:hint="default" w:ascii="Times New Roman" w:hAnsi="Times New Roman" w:cs="Times New Roman"/>
          <w:sz w:val="21"/>
        </w:rPr>
        <w:pict>
          <v:shape id="_x0000_s1040" o:spid="_x0000_s1040" o:spt="110" type="#_x0000_t110" style="position:absolute;left:0pt;margin-left:131.9pt;margin-top:234.1pt;height:78.75pt;width:141pt;z-index:251660288;v-text-anchor:middle;mso-width-relative:page;mso-height-relative:page;" fillcolor="#FFFFFF" filled="t" stroked="t" coordsize="21600,21600">
            <v:path/>
            <v:fill on="t" focussize="0,0"/>
            <v:stroke joinstyle="round"/>
            <v:imagedata o:title=""/>
            <o:lock v:ext="edit"/>
            <v:textbox>
              <w:txbxContent>
                <w:p>
                  <w:pPr>
                    <w:jc w:val="center"/>
                    <w:rPr>
                      <w:rFonts w:hint="eastAsia" w:eastAsia="宋体"/>
                      <w:lang w:val="en-US" w:eastAsia="zh-CN"/>
                    </w:rPr>
                  </w:pPr>
                  <w:r>
                    <w:rPr>
                      <w:rFonts w:hint="eastAsia"/>
                      <w:lang w:val="en-US" w:eastAsia="zh-CN"/>
                    </w:rPr>
                    <w:t>公安机关审批</w:t>
                  </w:r>
                </w:p>
              </w:txbxContent>
            </v:textbox>
          </v:shape>
        </w:pict>
      </w:r>
      <w:r>
        <w:rPr>
          <w:rFonts w:hint="default" w:ascii="Times New Roman" w:hAnsi="Times New Roman" w:cs="Times New Roman"/>
          <w:sz w:val="21"/>
        </w:rPr>
        <w:pict>
          <v:shape id="_x0000_s1041" o:spid="_x0000_s1041" o:spt="32" type="#_x0000_t32" style="position:absolute;left:0pt;margin-left:203.95pt;margin-top:153.8pt;height:149.45pt;width:197.6pt;z-index:251660288;mso-width-relative:page;mso-height-relative:page;" filled="f" stroked="t" coordsize="21600,21600">
            <v:path arrowok="t"/>
            <v:fill on="f" focussize="0,0"/>
            <v:stroke joinstyle="round" endarrow="open"/>
            <v:imagedata o:title=""/>
            <o:lock v:ext="edit"/>
          </v:shape>
        </w:pict>
      </w:r>
      <w:r>
        <w:rPr>
          <w:rFonts w:hint="default" w:ascii="Times New Roman" w:hAnsi="Times New Roman" w:cs="Times New Roman"/>
          <w:sz w:val="21"/>
        </w:rPr>
        <w:pict>
          <v:shape id="_x0000_s1042" o:spid="_x0000_s1042" o:spt="109" type="#_x0000_t109" style="position:absolute;left:0pt;margin-left:-17.35pt;margin-top:84.85pt;height:51pt;width:90pt;z-index:251660288;v-text-anchor:middle;mso-width-relative:page;mso-height-relative:page;" fillcolor="#FFFFFF" filled="t" stroked="t" coordsize="21600,21600">
            <v:path/>
            <v:fill on="t" color2="#FFFFFF" focussize="0,0"/>
            <v:stroke joinstyle="round"/>
            <v:imagedata o:title=""/>
            <o:lock v:ext="edit"/>
            <v:textbox>
              <w:txbxContent>
                <w:p>
                  <w:pPr>
                    <w:jc w:val="center"/>
                    <w:rPr>
                      <w:rFonts w:hint="eastAsia" w:eastAsia="宋体"/>
                      <w:lang w:val="en-US" w:eastAsia="zh-CN"/>
                    </w:rPr>
                  </w:pPr>
                  <w:r>
                    <w:rPr>
                      <w:rFonts w:hint="eastAsia"/>
                      <w:lang w:val="en-US" w:eastAsia="zh-CN"/>
                    </w:rPr>
                    <w:t>一次性告知补齐材料</w:t>
                  </w:r>
                </w:p>
              </w:txbxContent>
            </v:textbox>
          </v:shape>
        </w:pict>
      </w:r>
      <w:r>
        <w:rPr>
          <w:rFonts w:hint="default" w:ascii="Times New Roman" w:hAnsi="Times New Roman" w:cs="Times New Roman"/>
          <w:sz w:val="21"/>
        </w:rPr>
        <w:pict>
          <v:shape id="_x0000_s1043" o:spid="_x0000_s1043" o:spt="32" type="#_x0000_t32" style="position:absolute;left:0pt;margin-left:203.95pt;margin-top:153.8pt;height:149.45pt;width:197.6pt;z-index:251660288;mso-width-relative:page;mso-height-relative:page;" filled="f" stroked="t" coordsize="21600,21600">
            <v:path arrowok="t"/>
            <v:fill on="f" focussize="0,0"/>
            <v:stroke joinstyle="round" endarrow="open"/>
            <v:imagedata o:title=""/>
            <o:lock v:ext="edit"/>
          </v:shape>
        </w:pict>
      </w:r>
      <w:r>
        <w:rPr>
          <w:rFonts w:hint="default" w:ascii="Times New Roman" w:hAnsi="Times New Roman" w:cs="Times New Roman"/>
          <w:sz w:val="21"/>
        </w:rPr>
        <w:pict>
          <v:shape id="_x0000_s1044" o:spid="_x0000_s1044" o:spt="32" type="#_x0000_t32" style="position:absolute;left:0pt;margin-left:203.95pt;margin-top:153.8pt;height:149.45pt;width:197.6pt;z-index:251660288;mso-width-relative:page;mso-height-relative:page;" filled="f" stroked="t" coordsize="21600,21600">
            <v:path arrowok="t"/>
            <v:fill on="f" focussize="0,0"/>
            <v:stroke joinstyle="round" endarrow="open"/>
            <v:imagedata o:title=""/>
            <o:lock v:ext="edit"/>
          </v:shape>
        </w:pict>
      </w:r>
      <w:r>
        <w:rPr>
          <w:rFonts w:hint="default" w:ascii="Times New Roman" w:hAnsi="Times New Roman" w:cs="Times New Roman"/>
          <w:sz w:val="21"/>
        </w:rPr>
        <w:pict>
          <v:shape id="_x0000_s1045" o:spid="_x0000_s1045" o:spt="32" type="#_x0000_t32" style="position:absolute;left:0pt;margin-left:203.95pt;margin-top:153.8pt;height:149.45pt;width:197.6pt;z-index:251660288;mso-width-relative:page;mso-height-relative:page;" filled="f" stroked="t" coordsize="21600,21600">
            <v:path arrowok="t"/>
            <v:fill on="f" focussize="0,0"/>
            <v:stroke joinstyle="round" endarrow="open"/>
            <v:imagedata o:title=""/>
            <o:lock v:ext="edit"/>
          </v:shape>
        </w:pict>
      </w:r>
    </w:p>
    <w:p>
      <w:pPr>
        <w:spacing w:line="360" w:lineRule="auto"/>
        <w:rPr>
          <w:rFonts w:hint="default" w:ascii="Times New Roman" w:hAnsi="Times New Roman" w:cs="Times New Roman"/>
          <w:szCs w:val="21"/>
        </w:rPr>
      </w:pPr>
      <w:r>
        <w:rPr>
          <w:rFonts w:hint="default" w:ascii="Times New Roman" w:hAnsi="Times New Roman" w:cs="Times New Roman"/>
          <w:sz w:val="21"/>
        </w:rPr>
        <w:pict>
          <v:shape id="_x0000_s1046" o:spid="_x0000_s1046" o:spt="4" type="#_x0000_t4" style="position:absolute;left:0pt;margin-left:118.45pt;margin-top:50.5pt;height:87.7pt;width:170.95pt;z-index:251660288;v-text-anchor:middle;mso-width-relative:page;mso-height-relative:page;" fillcolor="#FFFFFF" filled="t" stroked="t" coordsize="21600,21600">
            <v:path/>
            <v:fill on="t" focussize="0,0"/>
            <v:stroke joinstyle="round"/>
            <v:imagedata o:title=""/>
            <o:lock v:ext="edit"/>
            <v:textbox>
              <w:txbxContent>
                <w:p>
                  <w:pPr>
                    <w:jc w:val="center"/>
                    <w:rPr>
                      <w:rFonts w:hint="eastAsia" w:eastAsia="宋体"/>
                      <w:lang w:val="en-US" w:eastAsia="zh-CN"/>
                    </w:rPr>
                  </w:pPr>
                  <w:r>
                    <w:rPr>
                      <w:rFonts w:hint="eastAsia"/>
                      <w:lang w:val="en-US" w:eastAsia="zh-CN"/>
                    </w:rPr>
                    <w:t>提出申请现场申请，网上申请</w:t>
                  </w:r>
                </w:p>
              </w:txbxContent>
            </v:textbox>
          </v:shape>
        </w:pict>
      </w:r>
      <w:r>
        <w:pict>
          <v:shape id="_x0000_s1047" o:spid="_x0000_s1047" o:spt="202" type="#_x0000_t202" style="position:absolute;left:0pt;margin-left:206.25pt;margin-top:147.75pt;height:20.45pt;width:85.95pt;z-index:251660288;mso-width-relative:page;mso-height-relative:page;" fillcolor="#FFFFFF" filled="t" stroked="t" coordsize="21600,21600">
            <v:path/>
            <v:fill on="t" color2="#FFFFFF" focussize="0,0"/>
            <v:stroke color="#FFFFFF" joinstyle="miter"/>
            <v:imagedata o:title=""/>
            <o:lock v:ext="edit"/>
            <v:textbox>
              <w:txbxContent>
                <w:p>
                  <w:pPr>
                    <w:rPr>
                      <w:rFonts w:hint="eastAsia"/>
                      <w:sz w:val="20"/>
                      <w:szCs w:val="22"/>
                    </w:rPr>
                  </w:pPr>
                </w:p>
              </w:txbxContent>
            </v:textbox>
          </v:shape>
        </w:pict>
      </w:r>
      <w:r>
        <w:pict>
          <v:shape id="_x0000_s1048" o:spid="_x0000_s1048" o:spt="202" type="#_x0000_t202" style="position:absolute;left:0pt;margin-left:216.45pt;margin-top:42.8pt;height:92.05pt;width:201.15pt;z-index:251659264;mso-width-relative:page;mso-height-relative:page;" fillcolor="#FFFFFF" filled="t" stroked="f" coordsize="21600,21600">
            <v:path/>
            <v:fill on="t" focussize="0,0"/>
            <v:stroke on="f"/>
            <v:imagedata o:title=""/>
            <o:lock v:ext="edit"/>
            <v:textbox>
              <w:txbxContent>
                <w:p/>
              </w:txbxContent>
            </v:textbox>
          </v:shape>
        </w:pict>
      </w:r>
    </w:p>
    <w:p>
      <w:pPr>
        <w:pStyle w:val="11"/>
        <w:rPr>
          <w:rFonts w:hint="default" w:ascii="Times New Roman" w:hAnsi="Times New Roman" w:cs="Times New Roma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sz w:val="40"/>
        </w:rPr>
      </w:pPr>
      <w:r>
        <w:rPr>
          <w:sz w:val="40"/>
        </w:rPr>
        <w:tab/>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六、办理时限</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  法定时限: 自受理申请之日起7个工作日内作出决定（组织现场审查、单位整改补正等场所需时间不计入期限）；</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承诺时限:自受理申请之日起3个工作日内作出决定（组织现场审查、单位整改补正等所需时间不计入期限）。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七、收费标准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    不收费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办理地址：</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博湖县公安局治安大队113办公室 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   联系电话：0996-6627227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九、办理时间：</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星期一至星期五（法定节假日除外）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    夏季时间：上午10:00-14：00  下午：16：00-20：00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xml:space="preserve">    冬季时间：上午10：-14：00  下午：15：30-19:30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十、常见问题：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申请人权利和义务是什么？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答：（一）符合法定条件、标准的，申请人有依法取得行政许可的平等权利，行政机关不得歧视；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（二）行政机关依法作出不予行政许可的书面决定的，应当说明理由，并告知申请人享有依法申请行政复议或者提起行政诉讼的权利；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三）行政许可直接涉及申请人与他人之间重大利益关系的，行政机关在作出行政许可决定前，应当告知申请人、利害关系人享有要求听证的权利；申请人、利害关系人在被告知听证权利之日起5日内提出听证申请的，行政机关应当在20日内组织听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（四）申请人申请行政许可，应当如实向行政机关提交有关材料和反映真实情况，并对其申请材料实质内容的真实性负责。</w:t>
      </w:r>
    </w:p>
    <w:sectPr>
      <w:footerReference r:id="rId3" w:type="default"/>
      <w:pgSz w:w="11906" w:h="16838"/>
      <w:pgMar w:top="1871"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dit="trackedChanges"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docVars>
    <w:docVar w:name="commondata" w:val="eyJoZGlkIjoiOTc3Y2VmNWNiYTYwNzMyN2E2NmZhYWFkMmJhN2U1Y2EifQ=="/>
  </w:docVars>
  <w:rsids>
    <w:rsidRoot w:val="00000000"/>
    <w:rsid w:val="17E36C0A"/>
    <w:rsid w:val="650669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 id="V:Rule2" type="connector" idref="#_x0000_s1032"/>
        <o:r id="V:Rule3" type="connector" idref="#_x0000_s1035"/>
        <o:r id="V:Rule4" type="connector" idref="#_x0000_s1036"/>
        <o:r id="V:Rule5" type="connector" idref="#_x0000_s1039"/>
        <o:r id="V:Rule6" type="connector" idref="#_x0000_s1041"/>
        <o:r id="V:Rule7" type="connector" idref="#_x0000_s1043"/>
        <o:r id="V:Rule8" type="connector" idref="#_x0000_s1044"/>
        <o:r id="V:Rule9" type="connector" idref="#_x0000_s104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
    <w:name w:val="普通表格1"/>
    <w:semiHidden/>
    <w:uiPriority w:val="0"/>
    <w:tblPr>
      <w:tblCellMar>
        <w:top w:w="0" w:type="dxa"/>
        <w:left w:w="108" w:type="dxa"/>
        <w:bottom w:w="0" w:type="dxa"/>
        <w:right w:w="108" w:type="dxa"/>
      </w:tblCellMar>
    </w:tblPr>
  </w:style>
  <w:style w:type="character" w:customStyle="1" w:styleId="6">
    <w:name w:val="默认段落字体1"/>
    <w:semiHidden/>
    <w:uiPriority w:val="0"/>
  </w:style>
  <w:style w:type="paragraph" w:customStyle="1" w:styleId="7">
    <w:name w:val="页脚1"/>
    <w:basedOn w:val="1"/>
    <w:qFormat/>
    <w:uiPriority w:val="0"/>
    <w:pPr>
      <w:tabs>
        <w:tab w:val="center" w:pos="4153"/>
        <w:tab w:val="right" w:pos="8306"/>
      </w:tabs>
      <w:snapToGrid w:val="0"/>
      <w:jc w:val="left"/>
    </w:pPr>
    <w:rPr>
      <w:sz w:val="18"/>
    </w:rPr>
  </w:style>
  <w:style w:type="paragraph" w:customStyle="1" w:styleId="8">
    <w:name w:val="页眉1"/>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1"/>
    <w:qFormat/>
    <w:uiPriority w:val="99"/>
    <w:pPr>
      <w:ind w:firstLine="420" w:firstLineChars="200"/>
    </w:p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2022-05-10T10:10:31Z</dcterms:created>
  <dcterms:modified xsi:type="dcterms:W3CDTF">2022-08-18T03:14:59Z</dcterms:modified>
</cp:coreProperties>
</file>

<file path=customXml/item3.xml><?xml version="1.0" encoding="utf-8"?>
<Properties xmlns:vt="http://schemas.openxmlformats.org/officeDocument/2006/docPropsVTypes" xmlns="http://schemas.openxmlformats.org/officeDocument/2006/extended-properties">
  <Template>Normal.dotm</Template>
  <TotalTime>157256160</TotalTime>
  <Pages>1</Pages>
  <Words>0</Words>
  <Characters>0</Characters>
  <Application>WPS Office_11.8.2.10972_F1E327BC-269C-435d-A152-05C5408002CA</Application>
  <DocSecurity>0</DocSecurity>
  <Lines>0</Lines>
  <Paragraphs>0</Paragraphs>
  <CharactersWithSpaces>0</CharactersWithSpaces>
  <AppVersion>12.0000</AppVersion>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2052-11.8.2.10972</vt:lpstr>
  </property>
  <property fmtid="{D5CDD505-2E9C-101B-9397-08002B2CF9AE}" pid="3" name="ICV">
    <vt:lpstr>B8A4CB224C514E4DB47711A07E559DAF</vt:lp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99d75e-dd3f-48c5-b56f-21fbdd568e2a}">
  <ds:schemaRefs/>
</ds:datastoreItem>
</file>

<file path=customXml/itemProps3.xml><?xml version="1.0" encoding="utf-8"?>
<ds:datastoreItem xmlns:ds="http://schemas.openxmlformats.org/officeDocument/2006/customXml" ds:itemID="{6db01e00-d8ab-4132-b173-d65a17836a68}">
  <ds:schemaRefs/>
</ds:datastoreItem>
</file>

<file path=customXml/itemProps4.xml><?xml version="1.0" encoding="utf-8"?>
<ds:datastoreItem xmlns:ds="http://schemas.openxmlformats.org/officeDocument/2006/customXml" ds:itemID="{98641ef9-4760-453a-be7d-8286c7574c3c}">
  <ds:schemaRefs/>
</ds:datastoreItem>
</file>

<file path=docProps/app.xml><?xml version="1.0" encoding="utf-8"?>
<Properties xmlns="http://schemas.openxmlformats.org/officeDocument/2006/extended-properties" xmlns:vt="http://schemas.openxmlformats.org/officeDocument/2006/docPropsVTypes">
  <Template>Normal.dotm</Template>
  <Pages>4</Pages>
  <Words>974</Words>
  <Characters>1032</Characters>
  <Lines>0</Lines>
  <Paragraphs>0</Paragraphs>
  <TotalTime>157256161</TotalTime>
  <ScaleCrop>false</ScaleCrop>
  <LinksUpToDate>false</LinksUpToDate>
  <CharactersWithSpaces>1040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2022-05-10T10:10:00Z</dcterms:created>
  <dc:creator>Administrator</dc:creator>
  <cp:lastModifiedBy>幻风姑息</cp:lastModifiedBy>
  <dcterms:modified xsi:type="dcterms:W3CDTF">2022-12-07T02:29:08Z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1C67769B736A40A082F5F84DD9725BD5</vt:lpwstr>
  </property>
</Properties>
</file>