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黑体_GBK" w:hAnsi="方正黑体_GBK" w:eastAsia="方正黑体_GBK" w:cs="方正黑体_GBK"/>
          <w:color w:val="auto"/>
          <w:kern w:val="36"/>
          <w:sz w:val="40"/>
          <w:szCs w:val="40"/>
        </w:rPr>
      </w:pPr>
      <w:r>
        <w:rPr>
          <w:rFonts w:hint="eastAsia" w:ascii="方正小标宋_GBK" w:hAnsi="方正小标宋_GBK" w:eastAsia="方正小标宋_GBK" w:cs="方正小标宋_GBK"/>
          <w:color w:val="auto"/>
          <w:kern w:val="36"/>
          <w:sz w:val="40"/>
          <w:szCs w:val="40"/>
        </w:rPr>
        <w:t>互联网用户备案服务指南</w:t>
      </w:r>
    </w:p>
    <w:p>
      <w:pPr>
        <w:autoSpaceDE w:val="0"/>
        <w:spacing w:line="360" w:lineRule="auto"/>
        <w:ind w:firstLine="420" w:firstLineChars="200"/>
        <w:rPr>
          <w:rFonts w:hint="eastAsia" w:ascii="黑体" w:eastAsia="黑体"/>
          <w:color w:val="auto"/>
        </w:rPr>
      </w:pPr>
    </w:p>
    <w:p>
      <w:pPr>
        <w:autoSpaceDE w:val="0"/>
        <w:spacing w:line="360" w:lineRule="auto"/>
        <w:ind w:firstLine="640" w:firstLineChars="200"/>
        <w:rPr>
          <w:rFonts w:ascii="黑体" w:eastAsia="黑体"/>
          <w:color w:val="auto"/>
          <w:sz w:val="32"/>
          <w:szCs w:val="32"/>
        </w:rPr>
      </w:pPr>
      <w:r>
        <w:rPr>
          <w:rFonts w:hint="eastAsia" w:ascii="黑体" w:eastAsia="黑体"/>
          <w:color w:val="auto"/>
          <w:sz w:val="32"/>
          <w:szCs w:val="32"/>
        </w:rPr>
        <w:t>一、适用范围</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互联单位、接入单位、使用计算机信息网络国际联网的法人和其他组织(包括跨省、自治区、直辖市联网的单位和所属的分支机构)。</w:t>
      </w:r>
    </w:p>
    <w:p>
      <w:pPr>
        <w:autoSpaceDE w:val="0"/>
        <w:spacing w:line="360" w:lineRule="auto"/>
        <w:ind w:firstLine="640" w:firstLineChars="200"/>
        <w:rPr>
          <w:rFonts w:ascii="黑体" w:eastAsia="黑体"/>
          <w:color w:val="auto"/>
          <w:sz w:val="32"/>
          <w:szCs w:val="32"/>
        </w:rPr>
      </w:pPr>
      <w:r>
        <w:rPr>
          <w:rFonts w:hint="eastAsia" w:ascii="黑体" w:eastAsia="黑体"/>
          <w:color w:val="auto"/>
          <w:sz w:val="32"/>
          <w:szCs w:val="32"/>
        </w:rPr>
        <w:t>二、事项审查类型</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即审即办。</w:t>
      </w:r>
    </w:p>
    <w:p>
      <w:pPr>
        <w:autoSpaceDE w:val="0"/>
        <w:spacing w:line="360" w:lineRule="auto"/>
        <w:ind w:firstLine="640" w:firstLineChars="200"/>
        <w:rPr>
          <w:rFonts w:ascii="黑体" w:eastAsia="黑体"/>
          <w:color w:val="auto"/>
          <w:sz w:val="32"/>
          <w:szCs w:val="32"/>
        </w:rPr>
      </w:pPr>
      <w:r>
        <w:rPr>
          <w:rFonts w:hint="eastAsia" w:ascii="黑体" w:eastAsia="黑体"/>
          <w:color w:val="auto"/>
          <w:sz w:val="32"/>
          <w:szCs w:val="32"/>
        </w:rPr>
        <w:t>三、审批依据</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计算机信息网络国际联网安全保护管理办法》（公安部令第33号）第十二条。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前款所列单位应当负责将接入本网络的接入单位和用户情况报当地公安机关备案，并及时报告本网络中接入单位和用户的变更情况。</w:t>
      </w:r>
    </w:p>
    <w:p>
      <w:pPr>
        <w:tabs>
          <w:tab w:val="left" w:pos="2590"/>
        </w:tabs>
        <w:spacing w:line="360" w:lineRule="auto"/>
        <w:ind w:firstLine="640" w:firstLineChars="200"/>
        <w:jc w:val="left"/>
        <w:rPr>
          <w:rFonts w:hint="eastAsia" w:ascii="黑体" w:hAnsi="黑体" w:eastAsia="黑体"/>
          <w:color w:val="auto"/>
          <w:sz w:val="32"/>
          <w:szCs w:val="32"/>
        </w:rPr>
      </w:pPr>
      <w:r>
        <w:rPr>
          <w:rFonts w:hint="eastAsia" w:ascii="黑体" w:hAnsi="黑体" w:eastAsia="黑体"/>
          <w:color w:val="auto"/>
          <w:sz w:val="32"/>
          <w:szCs w:val="32"/>
        </w:rPr>
        <w:t>四、受理机构</w:t>
      </w:r>
    </w:p>
    <w:p>
      <w:pPr>
        <w:autoSpaceDE w:val="0"/>
        <w:spacing w:line="360"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塔里木公安局网安支队，各县市公安局网安</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lang w:eastAsia="zh-CN"/>
        </w:rPr>
        <w:t>开发区辖区此项业务向库尔勒市公安局</w:t>
      </w:r>
      <w:r>
        <w:rPr>
          <w:rFonts w:hint="eastAsia" w:ascii="方正仿宋_GBK" w:hAnsi="方正仿宋_GBK" w:eastAsia="方正仿宋_GBK" w:cs="方正仿宋_GBK"/>
          <w:color w:val="auto"/>
          <w:sz w:val="32"/>
          <w:szCs w:val="32"/>
          <w:lang w:val="en-US" w:eastAsia="zh-CN"/>
        </w:rPr>
        <w:t>网安大队</w:t>
      </w:r>
      <w:r>
        <w:rPr>
          <w:rFonts w:hint="eastAsia" w:ascii="方正仿宋_GBK" w:hAnsi="方正仿宋_GBK" w:eastAsia="方正仿宋_GBK" w:cs="方正仿宋_GBK"/>
          <w:color w:val="auto"/>
          <w:sz w:val="32"/>
          <w:szCs w:val="32"/>
          <w:lang w:eastAsia="zh-CN"/>
        </w:rPr>
        <w:t>申请）。</w:t>
      </w:r>
    </w:p>
    <w:p>
      <w:pPr>
        <w:tabs>
          <w:tab w:val="left" w:pos="2590"/>
        </w:tabs>
        <w:spacing w:line="360" w:lineRule="auto"/>
        <w:ind w:firstLine="640" w:firstLineChars="200"/>
        <w:jc w:val="left"/>
        <w:rPr>
          <w:rFonts w:hint="eastAsia" w:ascii="黑体" w:hAnsi="黑体" w:eastAsia="黑体"/>
          <w:color w:val="auto"/>
          <w:sz w:val="32"/>
          <w:szCs w:val="32"/>
        </w:rPr>
      </w:pPr>
      <w:r>
        <w:rPr>
          <w:rFonts w:hint="eastAsia" w:ascii="黑体" w:hAnsi="黑体" w:eastAsia="黑体"/>
          <w:color w:val="auto"/>
          <w:sz w:val="32"/>
          <w:szCs w:val="32"/>
        </w:rPr>
        <w:t>五、决定机构</w:t>
      </w:r>
    </w:p>
    <w:p>
      <w:pPr>
        <w:autoSpaceDE w:val="0"/>
        <w:spacing w:line="360"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塔里木公安局网安支队，各县市公安局网安</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lang w:eastAsia="zh-CN"/>
        </w:rPr>
        <w:t>开发区辖区此项业务向库尔勒市公安局</w:t>
      </w:r>
      <w:r>
        <w:rPr>
          <w:rFonts w:hint="eastAsia" w:ascii="方正仿宋_GBK" w:hAnsi="方正仿宋_GBK" w:eastAsia="方正仿宋_GBK" w:cs="方正仿宋_GBK"/>
          <w:color w:val="auto"/>
          <w:sz w:val="32"/>
          <w:szCs w:val="32"/>
          <w:lang w:val="en-US" w:eastAsia="zh-CN"/>
        </w:rPr>
        <w:t>网安大队</w:t>
      </w:r>
      <w:r>
        <w:rPr>
          <w:rFonts w:hint="eastAsia" w:ascii="方正仿宋_GBK" w:hAnsi="方正仿宋_GBK" w:eastAsia="方正仿宋_GBK" w:cs="方正仿宋_GBK"/>
          <w:color w:val="auto"/>
          <w:sz w:val="32"/>
          <w:szCs w:val="32"/>
          <w:lang w:eastAsia="zh-CN"/>
        </w:rPr>
        <w:t>批准决定）。</w:t>
      </w:r>
    </w:p>
    <w:p>
      <w:pPr>
        <w:autoSpaceDE w:val="0"/>
        <w:spacing w:line="360" w:lineRule="auto"/>
        <w:ind w:firstLine="640" w:firstLineChars="200"/>
        <w:rPr>
          <w:rFonts w:ascii="黑体" w:eastAsia="黑体"/>
          <w:color w:val="auto"/>
          <w:sz w:val="32"/>
          <w:szCs w:val="32"/>
        </w:rPr>
      </w:pPr>
      <w:r>
        <w:rPr>
          <w:rFonts w:hint="eastAsia" w:ascii="黑体" w:eastAsia="黑体"/>
          <w:color w:val="auto"/>
          <w:sz w:val="32"/>
          <w:szCs w:val="32"/>
        </w:rPr>
        <w:t>六、数量限制</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无数量限制。</w:t>
      </w:r>
    </w:p>
    <w:p>
      <w:pPr>
        <w:autoSpaceDE w:val="0"/>
        <w:spacing w:line="360" w:lineRule="auto"/>
        <w:ind w:firstLine="640" w:firstLineChars="200"/>
        <w:rPr>
          <w:rFonts w:ascii="黑体" w:eastAsia="黑体"/>
          <w:sz w:val="32"/>
          <w:szCs w:val="32"/>
        </w:rPr>
      </w:pPr>
      <w:r>
        <w:rPr>
          <w:rFonts w:hint="eastAsia" w:ascii="黑体" w:eastAsia="黑体"/>
          <w:sz w:val="32"/>
          <w:szCs w:val="32"/>
        </w:rPr>
        <w:t>七、申请条件</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autoSpaceDE w:val="0"/>
        <w:spacing w:line="360" w:lineRule="auto"/>
        <w:ind w:firstLine="640" w:firstLineChars="200"/>
        <w:rPr>
          <w:rFonts w:ascii="黑体" w:eastAsia="黑体"/>
          <w:sz w:val="32"/>
          <w:szCs w:val="32"/>
        </w:rPr>
      </w:pPr>
      <w:r>
        <w:rPr>
          <w:rFonts w:hint="eastAsia" w:ascii="黑体" w:eastAsia="黑体"/>
          <w:sz w:val="32"/>
          <w:szCs w:val="32"/>
        </w:rPr>
        <w:t>八、禁止性</w:t>
      </w:r>
      <w:r>
        <w:rPr>
          <w:rFonts w:ascii="黑体" w:eastAsia="黑体"/>
          <w:sz w:val="32"/>
          <w:szCs w:val="32"/>
        </w:rPr>
        <w:t>要求</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autoSpaceDE w:val="0"/>
        <w:spacing w:line="360" w:lineRule="auto"/>
        <w:ind w:firstLine="640" w:firstLineChars="200"/>
        <w:rPr>
          <w:rFonts w:hint="eastAsia" w:ascii="黑体" w:eastAsia="黑体"/>
          <w:sz w:val="32"/>
          <w:szCs w:val="32"/>
        </w:rPr>
      </w:pPr>
      <w:r>
        <w:rPr>
          <w:rFonts w:hint="eastAsia" w:ascii="黑体" w:eastAsia="黑体"/>
          <w:sz w:val="32"/>
          <w:szCs w:val="32"/>
        </w:rPr>
        <w:t>九</w:t>
      </w:r>
      <w:r>
        <w:rPr>
          <w:rFonts w:ascii="黑体" w:eastAsia="黑体"/>
          <w:sz w:val="32"/>
          <w:szCs w:val="32"/>
        </w:rPr>
        <w:t>、</w:t>
      </w:r>
      <w:r>
        <w:rPr>
          <w:rFonts w:hint="eastAsia" w:ascii="黑体" w:eastAsia="黑体"/>
          <w:sz w:val="32"/>
          <w:szCs w:val="32"/>
        </w:rPr>
        <w:t>申请材料目录</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（一）中华人民共和国计算机信息网络国际联网单位备案表，纸质原件1份，复印件2份；</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（二）折公安网备备案号，电子版，1份（从全国公安机关互联网安全管理服务平台获取，若提供ICP服务则必要）</w:t>
      </w:r>
    </w:p>
    <w:p>
      <w:pPr>
        <w:widowControl/>
        <w:spacing w:line="360" w:lineRule="auto"/>
        <w:ind w:firstLine="640" w:firstLineChars="200"/>
        <w:rPr>
          <w:rFonts w:ascii="黑体" w:hAnsi="仿宋" w:eastAsia="黑体"/>
          <w:sz w:val="32"/>
          <w:szCs w:val="32"/>
        </w:rPr>
      </w:pPr>
      <w:r>
        <w:rPr>
          <w:rFonts w:hint="eastAsia" w:ascii="黑体" w:hAnsi="仿宋" w:eastAsia="黑体"/>
          <w:sz w:val="32"/>
          <w:szCs w:val="32"/>
        </w:rPr>
        <w:t>十、申请接收</w:t>
      </w:r>
    </w:p>
    <w:p>
      <w:pPr>
        <w:autoSpaceDE w:val="0"/>
        <w:spacing w:line="360"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需要开展IP登记的，到</w:t>
      </w:r>
      <w:r>
        <w:rPr>
          <w:rFonts w:hint="eastAsia" w:ascii="方正仿宋_GBK" w:hAnsi="方正仿宋_GBK" w:eastAsia="方正仿宋_GBK" w:cs="方正仿宋_GBK"/>
          <w:color w:val="auto"/>
          <w:sz w:val="32"/>
          <w:szCs w:val="32"/>
          <w:lang w:eastAsia="zh-CN"/>
        </w:rPr>
        <w:t>网站</w:t>
      </w:r>
      <w:r>
        <w:rPr>
          <w:rFonts w:hint="eastAsia" w:ascii="方正仿宋_GBK" w:hAnsi="方正仿宋_GBK" w:eastAsia="方正仿宋_GBK" w:cs="方正仿宋_GBK"/>
          <w:color w:val="auto"/>
          <w:sz w:val="32"/>
          <w:szCs w:val="32"/>
        </w:rPr>
        <w:t>提出申请</w:t>
      </w:r>
      <w:r>
        <w:rPr>
          <w:rFonts w:hint="eastAsia" w:ascii="方正仿宋_GBK" w:hAnsi="方正仿宋_GBK" w:eastAsia="方正仿宋_GBK" w:cs="方正仿宋_GBK"/>
          <w:color w:val="auto"/>
          <w:sz w:val="32"/>
          <w:szCs w:val="32"/>
          <w:lang w:eastAsia="zh-CN"/>
        </w:rPr>
        <w:t>。</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需要开展ICP登记的，到网站进行申请。</w:t>
      </w:r>
    </w:p>
    <w:p>
      <w:pPr>
        <w:spacing w:line="360" w:lineRule="auto"/>
        <w:ind w:firstLine="640" w:firstLineChars="200"/>
        <w:jc w:val="left"/>
        <w:rPr>
          <w:rFonts w:ascii="黑体" w:hAnsi="仿宋" w:eastAsia="黑体"/>
          <w:sz w:val="32"/>
          <w:szCs w:val="32"/>
        </w:rPr>
      </w:pPr>
      <w:r>
        <w:rPr>
          <w:rFonts w:hint="eastAsia" w:ascii="黑体" w:hAnsi="仿宋" w:eastAsia="黑体"/>
          <w:sz w:val="32"/>
          <w:szCs w:val="32"/>
        </w:rPr>
        <w:t>十一、办理基本流程</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（一）若开展IP登记的，需从网上办理，流程如下：</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1.申请。申请人到</w:t>
      </w:r>
      <w:r>
        <w:rPr>
          <w:rFonts w:hint="eastAsia" w:ascii="方正仿宋_GBK" w:hAnsi="方正仿宋_GBK" w:eastAsia="方正仿宋_GBK" w:cs="方正仿宋_GBK"/>
          <w:color w:val="auto"/>
          <w:sz w:val="32"/>
          <w:szCs w:val="32"/>
          <w:lang w:eastAsia="zh-CN"/>
        </w:rPr>
        <w:t>网站</w:t>
      </w:r>
      <w:r>
        <w:rPr>
          <w:rFonts w:hint="eastAsia" w:ascii="方正仿宋_GBK" w:hAnsi="方正仿宋_GBK" w:eastAsia="方正仿宋_GBK" w:cs="方正仿宋_GBK"/>
          <w:color w:val="auto"/>
          <w:sz w:val="32"/>
          <w:szCs w:val="32"/>
        </w:rPr>
        <w:t>（http</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//beian.gov.cn）提出申请。</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2.受理。核验申请材料，符合申请资格，并材料齐全、符合规定格式的当场备案。不符合受理条件的，告知不符合受理条件原因。</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3.告知备案结果。</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（二）若需要提供ICP服务的，需从网上办理，流程如下：</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1.申请。登录全国公安机关互联网安全管理服务平台（http：//beian.gov.cn）。</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2.根据网页内提示填写相关数据，并完成备案，获取折公安网备案号。</w:t>
      </w:r>
    </w:p>
    <w:p>
      <w:pPr>
        <w:autoSpaceDE w:val="0"/>
        <w:spacing w:line="360" w:lineRule="auto"/>
        <w:ind w:firstLine="640" w:firstLineChars="200"/>
        <w:rPr>
          <w:rFonts w:ascii="黑体" w:eastAsia="黑体"/>
          <w:color w:val="auto"/>
          <w:sz w:val="32"/>
          <w:szCs w:val="32"/>
        </w:rPr>
      </w:pPr>
      <w:r>
        <w:rPr>
          <w:rFonts w:hint="eastAsia" w:ascii="黑体" w:eastAsia="黑体"/>
          <w:color w:val="auto"/>
          <w:sz w:val="32"/>
          <w:szCs w:val="32"/>
        </w:rPr>
        <w:t>十二、办理方式</w:t>
      </w:r>
    </w:p>
    <w:p>
      <w:pPr>
        <w:autoSpaceDE w:val="0"/>
        <w:spacing w:line="360"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网上办理</w:t>
      </w:r>
      <w:r>
        <w:rPr>
          <w:rFonts w:hint="eastAsia" w:ascii="方正仿宋_GBK" w:hAnsi="方正仿宋_GBK" w:eastAsia="方正仿宋_GBK" w:cs="方正仿宋_GBK"/>
          <w:color w:val="auto"/>
          <w:sz w:val="32"/>
          <w:szCs w:val="32"/>
          <w:lang w:eastAsia="zh-CN"/>
        </w:rPr>
        <w:t>。</w:t>
      </w:r>
    </w:p>
    <w:p>
      <w:pPr>
        <w:autoSpaceDE w:val="0"/>
        <w:spacing w:line="360" w:lineRule="auto"/>
        <w:ind w:firstLine="640" w:firstLineChars="200"/>
        <w:rPr>
          <w:rFonts w:ascii="黑体" w:eastAsia="黑体"/>
          <w:sz w:val="32"/>
          <w:szCs w:val="32"/>
        </w:rPr>
      </w:pPr>
      <w:r>
        <w:rPr>
          <w:rFonts w:hint="eastAsia" w:ascii="黑体" w:eastAsia="黑体"/>
          <w:sz w:val="32"/>
          <w:szCs w:val="32"/>
        </w:rPr>
        <w:t>十三、办结时限</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受理后当场获取备案结果；提供ICP服务的从全国公安机关互联网安全管理服务平台获得结果。</w:t>
      </w:r>
    </w:p>
    <w:p>
      <w:pPr>
        <w:autoSpaceDE w:val="0"/>
        <w:spacing w:line="360" w:lineRule="auto"/>
        <w:ind w:firstLine="640" w:firstLineChars="200"/>
        <w:rPr>
          <w:rFonts w:ascii="黑体" w:eastAsia="黑体"/>
          <w:sz w:val="32"/>
          <w:szCs w:val="32"/>
        </w:rPr>
      </w:pPr>
      <w:r>
        <w:rPr>
          <w:rFonts w:hint="eastAsia" w:ascii="黑体" w:eastAsia="黑体"/>
          <w:sz w:val="32"/>
          <w:szCs w:val="32"/>
        </w:rPr>
        <w:t>十四、收费依据及标准</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不收费。</w:t>
      </w:r>
    </w:p>
    <w:p>
      <w:pPr>
        <w:autoSpaceDE w:val="0"/>
        <w:spacing w:line="360" w:lineRule="auto"/>
        <w:ind w:firstLine="640" w:firstLineChars="200"/>
        <w:rPr>
          <w:rFonts w:ascii="黑体" w:eastAsia="黑体"/>
          <w:sz w:val="32"/>
          <w:szCs w:val="32"/>
        </w:rPr>
      </w:pPr>
      <w:r>
        <w:rPr>
          <w:rFonts w:hint="eastAsia" w:ascii="黑体" w:eastAsia="黑体"/>
          <w:sz w:val="32"/>
          <w:szCs w:val="32"/>
        </w:rPr>
        <w:t>十五、审批结果</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完成备案。</w:t>
      </w:r>
    </w:p>
    <w:p>
      <w:pPr>
        <w:autoSpaceDE w:val="0"/>
        <w:spacing w:line="360" w:lineRule="auto"/>
        <w:ind w:firstLine="640" w:firstLineChars="200"/>
        <w:rPr>
          <w:rFonts w:ascii="黑体" w:eastAsia="黑体"/>
          <w:sz w:val="32"/>
          <w:szCs w:val="32"/>
        </w:rPr>
      </w:pPr>
      <w:r>
        <w:rPr>
          <w:rFonts w:hint="eastAsia" w:ascii="黑体" w:eastAsia="黑体"/>
          <w:sz w:val="32"/>
          <w:szCs w:val="32"/>
        </w:rPr>
        <w:t>十六、结果送达</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当场送达。</w:t>
      </w:r>
    </w:p>
    <w:p>
      <w:pPr>
        <w:autoSpaceDE w:val="0"/>
        <w:spacing w:line="360" w:lineRule="auto"/>
        <w:ind w:firstLine="640" w:firstLineChars="200"/>
        <w:rPr>
          <w:rFonts w:ascii="黑体" w:eastAsia="黑体"/>
          <w:sz w:val="32"/>
          <w:szCs w:val="32"/>
        </w:rPr>
      </w:pPr>
      <w:r>
        <w:rPr>
          <w:rFonts w:hint="eastAsia" w:ascii="黑体" w:eastAsia="黑体"/>
          <w:sz w:val="32"/>
          <w:szCs w:val="32"/>
        </w:rPr>
        <w:t>十七、行政相对人权力和义务</w:t>
      </w:r>
    </w:p>
    <w:p>
      <w:pPr>
        <w:autoSpaceDE w:val="0"/>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申请人对本事项的办理结果有异议的，可依法咨询或投诉。</w:t>
      </w:r>
    </w:p>
    <w:p>
      <w:pPr>
        <w:spacing w:line="360" w:lineRule="auto"/>
        <w:ind w:firstLine="640" w:firstLineChars="200"/>
        <w:jc w:val="left"/>
        <w:rPr>
          <w:rFonts w:hint="eastAsia" w:ascii="黑体" w:hAnsi="仿宋" w:eastAsia="黑体" w:cs="Times New Roman"/>
          <w:color w:val="auto"/>
          <w:sz w:val="32"/>
          <w:szCs w:val="32"/>
          <w:highlight w:val="none"/>
        </w:rPr>
      </w:pPr>
      <w:r>
        <w:rPr>
          <w:rFonts w:hint="eastAsia" w:ascii="黑体" w:hAnsi="仿宋" w:eastAsia="黑体" w:cs="Times New Roman"/>
          <w:color w:val="auto"/>
          <w:sz w:val="32"/>
          <w:szCs w:val="32"/>
          <w:highlight w:val="none"/>
        </w:rPr>
        <w:t>十八、咨询途径和办公地址</w:t>
      </w:r>
    </w:p>
    <w:tbl>
      <w:tblPr>
        <w:tblStyle w:val="47"/>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序号</w:t>
            </w:r>
          </w:p>
        </w:tc>
        <w:tc>
          <w:tcPr>
            <w:tcW w:w="1275"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县市</w:t>
            </w:r>
          </w:p>
        </w:tc>
        <w:tc>
          <w:tcPr>
            <w:tcW w:w="1575" w:type="dxa"/>
            <w:tcBorders>
              <w:top w:val="nil"/>
              <w:left w:val="nil"/>
              <w:bottom w:val="nil"/>
              <w:right w:val="nil"/>
            </w:tcBorders>
            <w:noWrap w:val="0"/>
            <w:vAlign w:val="bottom"/>
          </w:tcPr>
          <w:p>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vAlign w:val="bottom"/>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63"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1275"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库尔勒市</w:t>
            </w:r>
          </w:p>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（开发区）</w:t>
            </w:r>
          </w:p>
        </w:tc>
        <w:tc>
          <w:tcPr>
            <w:tcW w:w="1575"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0996-2903895</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库尔勒市交通路23号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塔里木</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0996-2202792</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cs="Times New Roman"/>
                <w:b w:val="0"/>
                <w:bCs w:val="0"/>
                <w:color w:val="auto"/>
                <w:sz w:val="20"/>
                <w:szCs w:val="20"/>
                <w:highlight w:val="none"/>
                <w:lang w:val="en-US" w:eastAsia="zh-CN"/>
              </w:rPr>
              <w:t>库尔勒市建设街道兴塔路南五巷12号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0996-6627259</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博湖县博湖镇西游南路60号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和硕县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0996-5627758</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和硕县特吾里克镇石材大道869号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和静县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0996-5035076</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和静县和静</w:t>
            </w:r>
            <w:r>
              <w:rPr>
                <w:rFonts w:hint="default" w:ascii="Times New Roman" w:hAnsi="Times New Roman" w:cs="Times New Roman"/>
                <w:b w:val="0"/>
                <w:bCs w:val="0"/>
                <w:color w:val="auto"/>
                <w:sz w:val="20"/>
                <w:szCs w:val="20"/>
                <w:highlight w:val="none"/>
                <w:lang w:val="en-US" w:eastAsia="zh-CN"/>
              </w:rPr>
              <w:t>镇</w:t>
            </w:r>
            <w:r>
              <w:rPr>
                <w:rFonts w:hint="default" w:ascii="Times New Roman" w:hAnsi="Times New Roman" w:eastAsia="宋体" w:cs="Times New Roman"/>
                <w:b w:val="0"/>
                <w:bCs w:val="0"/>
                <w:color w:val="auto"/>
                <w:sz w:val="20"/>
                <w:szCs w:val="20"/>
                <w:highlight w:val="none"/>
                <w:lang w:val="en-US" w:eastAsia="zh-CN"/>
              </w:rPr>
              <w:t>天鹅湖南路1068号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尉犁县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0996-4022481</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尉犁县尉犁镇建设东路18号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轮台县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0996-4691513</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轮台县</w:t>
            </w:r>
            <w:r>
              <w:rPr>
                <w:rFonts w:hint="default" w:ascii="Times New Roman" w:hAnsi="Times New Roman" w:cs="Times New Roman"/>
                <w:b w:val="0"/>
                <w:bCs w:val="0"/>
                <w:color w:val="auto"/>
                <w:kern w:val="2"/>
                <w:sz w:val="20"/>
                <w:szCs w:val="20"/>
                <w:highlight w:val="none"/>
                <w:lang w:val="en-US" w:eastAsia="zh-CN" w:bidi="ar-SA"/>
              </w:rPr>
              <w:t>轮台镇</w:t>
            </w:r>
            <w:r>
              <w:rPr>
                <w:rFonts w:hint="default" w:ascii="Times New Roman" w:hAnsi="Times New Roman" w:eastAsia="宋体" w:cs="Times New Roman"/>
                <w:b w:val="0"/>
                <w:bCs w:val="0"/>
                <w:color w:val="auto"/>
                <w:kern w:val="2"/>
                <w:sz w:val="20"/>
                <w:szCs w:val="20"/>
                <w:highlight w:val="none"/>
                <w:lang w:val="en-US" w:eastAsia="zh-CN" w:bidi="ar-SA"/>
              </w:rPr>
              <w:t>青年路检察院旁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且末县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0996-7628455</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且末县且末镇茫</w:t>
            </w:r>
            <w:r>
              <w:rPr>
                <w:rFonts w:hint="eastAsia" w:ascii="Times New Roman" w:hAnsi="Times New Roman" w:eastAsia="宋体" w:cs="Times New Roman"/>
                <w:b w:val="0"/>
                <w:bCs w:val="0"/>
                <w:color w:val="auto"/>
                <w:kern w:val="2"/>
                <w:sz w:val="18"/>
                <w:szCs w:val="18"/>
                <w:highlight w:val="none"/>
                <w:lang w:val="en-US" w:eastAsia="zh-CN" w:bidi="ar-SA"/>
              </w:rPr>
              <w:t>莎北</w:t>
            </w:r>
            <w:r>
              <w:rPr>
                <w:rFonts w:hint="default" w:ascii="Times New Roman" w:hAnsi="Times New Roman" w:eastAsia="宋体" w:cs="Times New Roman"/>
                <w:b w:val="0"/>
                <w:bCs w:val="0"/>
                <w:color w:val="auto"/>
                <w:kern w:val="2"/>
                <w:sz w:val="18"/>
                <w:szCs w:val="18"/>
                <w:highlight w:val="none"/>
                <w:lang w:val="en-US" w:eastAsia="zh-CN" w:bidi="ar-SA"/>
              </w:rPr>
              <w:t>路</w:t>
            </w:r>
            <w:r>
              <w:rPr>
                <w:rFonts w:hint="eastAsia" w:ascii="Times New Roman" w:hAnsi="Times New Roman" w:eastAsia="宋体" w:cs="Times New Roman"/>
                <w:b w:val="0"/>
                <w:bCs w:val="0"/>
                <w:color w:val="auto"/>
                <w:kern w:val="2"/>
                <w:sz w:val="18"/>
                <w:szCs w:val="18"/>
                <w:highlight w:val="none"/>
                <w:lang w:val="en-US" w:eastAsia="zh-CN" w:bidi="ar-SA"/>
              </w:rPr>
              <w:t>和文化路交叉路口处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9</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若羌县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0996-7102341</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若羌县若羌</w:t>
            </w:r>
            <w:r>
              <w:rPr>
                <w:rFonts w:hint="default" w:ascii="Times New Roman" w:hAnsi="Times New Roman" w:cs="Times New Roman"/>
                <w:b w:val="0"/>
                <w:bCs w:val="0"/>
                <w:color w:val="auto"/>
                <w:kern w:val="2"/>
                <w:sz w:val="20"/>
                <w:szCs w:val="20"/>
                <w:highlight w:val="none"/>
                <w:lang w:val="en-US" w:eastAsia="zh-CN" w:bidi="ar-SA"/>
              </w:rPr>
              <w:t>镇</w:t>
            </w:r>
            <w:r>
              <w:rPr>
                <w:rFonts w:hint="default" w:ascii="Times New Roman" w:hAnsi="Times New Roman" w:eastAsia="宋体" w:cs="Times New Roman"/>
                <w:b w:val="0"/>
                <w:bCs w:val="0"/>
                <w:color w:val="auto"/>
                <w:kern w:val="2"/>
                <w:sz w:val="20"/>
                <w:szCs w:val="20"/>
                <w:highlight w:val="none"/>
                <w:lang w:val="en-US" w:eastAsia="zh-CN" w:bidi="ar-SA"/>
              </w:rPr>
              <w:t>楼兰路779号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10</w:t>
            </w:r>
          </w:p>
        </w:tc>
        <w:tc>
          <w:tcPr>
            <w:tcW w:w="12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焉耆县</w:t>
            </w:r>
          </w:p>
        </w:tc>
        <w:tc>
          <w:tcPr>
            <w:tcW w:w="157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0996-6027279</w:t>
            </w:r>
          </w:p>
        </w:tc>
        <w:tc>
          <w:tcPr>
            <w:tcW w:w="4902"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焉耆县</w:t>
            </w:r>
            <w:r>
              <w:rPr>
                <w:rFonts w:hint="default" w:ascii="Times New Roman" w:hAnsi="Times New Roman" w:cs="Times New Roman"/>
                <w:b w:val="0"/>
                <w:bCs w:val="0"/>
                <w:color w:val="auto"/>
                <w:sz w:val="20"/>
                <w:szCs w:val="20"/>
                <w:highlight w:val="none"/>
                <w:lang w:val="en-US" w:eastAsia="zh-CN"/>
              </w:rPr>
              <w:t>焉耆镇</w:t>
            </w:r>
            <w:r>
              <w:rPr>
                <w:rFonts w:hint="default" w:ascii="Times New Roman" w:hAnsi="Times New Roman" w:eastAsia="宋体" w:cs="Times New Roman"/>
                <w:b w:val="0"/>
                <w:bCs w:val="0"/>
                <w:color w:val="auto"/>
                <w:sz w:val="20"/>
                <w:szCs w:val="20"/>
                <w:highlight w:val="none"/>
                <w:lang w:val="en-US" w:eastAsia="zh-CN"/>
              </w:rPr>
              <w:t>解放西路1996号</w:t>
            </w:r>
          </w:p>
        </w:tc>
      </w:tr>
    </w:tbl>
    <w:p>
      <w:pPr>
        <w:spacing w:line="360" w:lineRule="auto"/>
        <w:ind w:firstLine="640" w:firstLineChars="200"/>
        <w:jc w:val="left"/>
        <w:rPr>
          <w:rFonts w:ascii="宋体" w:hAnsi="Calibri" w:eastAsia="宋体" w:cs="Times New Roman"/>
          <w:color w:val="auto"/>
          <w:sz w:val="32"/>
          <w:szCs w:val="32"/>
          <w:highlight w:val="none"/>
        </w:rPr>
      </w:pPr>
      <w:r>
        <w:rPr>
          <w:rFonts w:hint="eastAsia" w:ascii="黑体" w:hAnsi="仿宋" w:eastAsia="黑体" w:cs="Times New Roman"/>
          <w:color w:val="auto"/>
          <w:sz w:val="32"/>
          <w:szCs w:val="32"/>
          <w:highlight w:val="none"/>
        </w:rPr>
        <w:t>十九、监督投诉渠道</w:t>
      </w:r>
    </w:p>
    <w:tbl>
      <w:tblPr>
        <w:tblStyle w:val="47"/>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序号</w:t>
            </w:r>
          </w:p>
        </w:tc>
        <w:tc>
          <w:tcPr>
            <w:tcW w:w="2403"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县市</w:t>
            </w:r>
          </w:p>
        </w:tc>
        <w:tc>
          <w:tcPr>
            <w:tcW w:w="5220" w:type="dxa"/>
            <w:tcBorders>
              <w:top w:val="nil"/>
              <w:left w:val="nil"/>
              <w:bottom w:val="nil"/>
              <w:right w:val="nil"/>
            </w:tcBorders>
            <w:noWrap w:val="0"/>
            <w:vAlign w:val="bottom"/>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0"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库尔勒市</w:t>
            </w:r>
          </w:p>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（开发区）</w:t>
            </w:r>
          </w:p>
        </w:tc>
        <w:tc>
          <w:tcPr>
            <w:tcW w:w="5220"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w:t>
            </w:r>
            <w:r>
              <w:rPr>
                <w:rFonts w:hint="default" w:ascii="Times New Roman" w:hAnsi="Times New Roman" w:cs="Times New Roman"/>
                <w:b w:val="0"/>
                <w:bCs w:val="0"/>
                <w:color w:val="auto"/>
                <w:sz w:val="20"/>
                <w:szCs w:val="20"/>
                <w:highlight w:val="none"/>
                <w:lang w:val="en-US" w:eastAsia="zh-CN"/>
              </w:rPr>
              <w:t>-</w:t>
            </w:r>
            <w:r>
              <w:rPr>
                <w:rFonts w:hint="default" w:ascii="Times New Roman" w:hAnsi="Times New Roman" w:eastAsia="宋体" w:cs="Times New Roman"/>
                <w:b w:val="0"/>
                <w:bCs w:val="0"/>
                <w:color w:val="auto"/>
                <w:sz w:val="20"/>
                <w:szCs w:val="20"/>
                <w:highlight w:val="none"/>
                <w:lang w:val="en-US" w:eastAsia="zh-CN"/>
              </w:rPr>
              <w:t>2</w:t>
            </w:r>
            <w:r>
              <w:rPr>
                <w:rFonts w:hint="eastAsia" w:ascii="Times New Roman" w:hAnsi="Times New Roman" w:cs="Times New Roman"/>
                <w:b w:val="0"/>
                <w:bCs w:val="0"/>
                <w:color w:val="auto"/>
                <w:sz w:val="20"/>
                <w:szCs w:val="20"/>
                <w:highlight w:val="none"/>
                <w:lang w:val="en-US" w:eastAsia="zh-CN"/>
              </w:rPr>
              <w:t>903835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塔里木</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0996-2202793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博湖县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0996-6627259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和硕县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0996-5627758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和静县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0996-5035076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尉犁县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kern w:val="2"/>
                <w:sz w:val="20"/>
                <w:szCs w:val="20"/>
                <w:highlight w:val="none"/>
                <w:lang w:val="en-US" w:eastAsia="zh-CN" w:bidi="ar-SA"/>
              </w:rPr>
              <w:t>0996-4022481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轮台县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0996-4695655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且末县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kern w:val="2"/>
                <w:sz w:val="20"/>
                <w:szCs w:val="20"/>
                <w:highlight w:val="none"/>
                <w:lang w:val="en-US" w:eastAsia="zh-CN" w:bidi="ar-SA"/>
              </w:rPr>
              <w:t>0996-7628455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9</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若羌县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0996-7102341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10</w:t>
            </w:r>
          </w:p>
        </w:tc>
        <w:tc>
          <w:tcPr>
            <w:tcW w:w="2403"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焉耆县</w:t>
            </w:r>
          </w:p>
        </w:tc>
        <w:tc>
          <w:tcPr>
            <w:tcW w:w="522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0996-6027279</w:t>
            </w:r>
          </w:p>
        </w:tc>
      </w:tr>
    </w:tbl>
    <w:p>
      <w:pPr>
        <w:spacing w:line="360" w:lineRule="auto"/>
        <w:ind w:firstLine="640" w:firstLineChars="200"/>
        <w:jc w:val="left"/>
        <w:rPr>
          <w:rFonts w:hint="eastAsia" w:ascii="宋体" w:hAnsi="宋体" w:eastAsia="宋体" w:cs="Times New Roman"/>
          <w:color w:val="auto"/>
          <w:szCs w:val="21"/>
          <w:highlight w:val="none"/>
        </w:rPr>
      </w:pPr>
      <w:r>
        <w:rPr>
          <w:rFonts w:hint="eastAsia" w:ascii="黑体" w:hAnsi="仿宋" w:eastAsia="黑体" w:cs="Times New Roman"/>
          <w:color w:val="auto"/>
          <w:sz w:val="32"/>
          <w:szCs w:val="32"/>
          <w:highlight w:val="none"/>
        </w:rPr>
        <w:t>二十、办公时间</w:t>
      </w:r>
    </w:p>
    <w:tbl>
      <w:tblPr>
        <w:tblStyle w:val="47"/>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810"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序号</w:t>
            </w:r>
          </w:p>
        </w:tc>
        <w:tc>
          <w:tcPr>
            <w:tcW w:w="1080" w:type="dxa"/>
            <w:tcBorders>
              <w:top w:val="nil"/>
              <w:left w:val="nil"/>
              <w:bottom w:val="nil"/>
              <w:right w:val="nil"/>
            </w:tcBorders>
            <w:noWrap w:val="0"/>
            <w:vAlign w:val="bottom"/>
          </w:tcPr>
          <w:p>
            <w:pPr>
              <w:spacing w:line="36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县市</w:t>
            </w:r>
          </w:p>
        </w:tc>
        <w:tc>
          <w:tcPr>
            <w:tcW w:w="6525" w:type="dxa"/>
            <w:tcBorders>
              <w:top w:val="nil"/>
              <w:left w:val="nil"/>
              <w:bottom w:val="nil"/>
              <w:right w:val="nil"/>
            </w:tcBorders>
            <w:noWrap w:val="0"/>
            <w:vAlign w:val="bottom"/>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10"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1080"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库尔勒市</w:t>
            </w:r>
          </w:p>
          <w:p>
            <w:pPr>
              <w:spacing w:line="360" w:lineRule="auto"/>
              <w:jc w:val="center"/>
              <w:rPr>
                <w:rFonts w:hint="default" w:ascii="Times New Roman" w:hAnsi="Times New Roman" w:eastAsia="宋体" w:cs="Times New Roman"/>
                <w:b w:val="0"/>
                <w:bCs w:val="0"/>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（开发区）</w:t>
            </w:r>
          </w:p>
        </w:tc>
        <w:tc>
          <w:tcPr>
            <w:tcW w:w="6525"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塔里木</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和硕县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和静县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尉犁县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轮台县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且末县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9</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若羌县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1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10</w:t>
            </w:r>
          </w:p>
        </w:tc>
        <w:tc>
          <w:tcPr>
            <w:tcW w:w="1080"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焉耆县</w:t>
            </w:r>
          </w:p>
        </w:tc>
        <w:tc>
          <w:tcPr>
            <w:tcW w:w="6525" w:type="dxa"/>
            <w:tcBorders>
              <w:top w:val="nil"/>
              <w:left w:val="nil"/>
              <w:bottom w:val="nil"/>
              <w:right w:val="nil"/>
            </w:tcBorders>
            <w:noWrap w:val="0"/>
            <w:vAlign w:val="bottom"/>
          </w:tcPr>
          <w:p>
            <w:pPr>
              <w:spacing w:line="36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10:00-14:00,16:00-19:30（冬）；09:30-13:30,16:00-19:30（夏）</w:t>
            </w:r>
          </w:p>
        </w:tc>
      </w:tr>
    </w:tbl>
    <w:p>
      <w:pPr>
        <w:spacing w:line="360" w:lineRule="auto"/>
        <w:ind w:firstLine="640" w:firstLineChars="200"/>
        <w:jc w:val="left"/>
        <w:rPr>
          <w:rFonts w:hint="eastAsia" w:ascii="黑体" w:hAnsi="仿宋" w:eastAsia="黑体" w:cs="Times New Roman"/>
          <w:color w:val="auto"/>
          <w:sz w:val="32"/>
          <w:szCs w:val="32"/>
          <w:highlight w:val="none"/>
        </w:rPr>
      </w:pPr>
      <w:r>
        <w:rPr>
          <w:rFonts w:hint="eastAsia" w:ascii="黑体" w:hAnsi="仿宋" w:eastAsia="黑体" w:cs="Times New Roman"/>
          <w:color w:val="auto"/>
          <w:sz w:val="32"/>
          <w:szCs w:val="32"/>
          <w:highlight w:val="none"/>
        </w:rPr>
        <w:t>二十一、办理进程和结果公开查询</w:t>
      </w:r>
    </w:p>
    <w:p>
      <w:pPr>
        <w:autoSpaceDE w:val="0"/>
        <w:spacing w:line="360" w:lineRule="auto"/>
        <w:ind w:firstLine="640" w:firstLineChars="200"/>
        <w:rPr>
          <w:rFonts w:hint="eastAsia" w:ascii="方正仿宋_GBK" w:hAnsi="方正仿宋_GBK" w:eastAsia="方正仿宋_GBK" w:cs="方正仿宋_GBK"/>
          <w:color w:val="auto"/>
          <w:sz w:val="32"/>
          <w:szCs w:val="32"/>
          <w:lang w:eastAsia="zh-CN"/>
        </w:rPr>
      </w:pPr>
      <w:bookmarkStart w:id="0" w:name="_GoBack"/>
      <w:r>
        <w:rPr>
          <w:rFonts w:hint="eastAsia" w:ascii="方正仿宋_GBK" w:hAnsi="方正仿宋_GBK" w:eastAsia="方正仿宋_GBK" w:cs="方正仿宋_GBK"/>
          <w:color w:val="auto"/>
          <w:sz w:val="32"/>
          <w:szCs w:val="32"/>
          <w:lang w:eastAsia="zh-CN"/>
        </w:rPr>
        <w:t>网上自行查询或拨打咨询电话查询</w:t>
      </w:r>
    </w:p>
    <w:bookmarkEnd w:id="0"/>
    <w:p>
      <w:pPr>
        <w:jc w:val="center"/>
        <w:rPr>
          <w:rFonts w:ascii="黑体" w:eastAsia="黑体"/>
        </w:rPr>
      </w:pPr>
      <w:r>
        <w:br w:type="page"/>
      </w:r>
      <w:r>
        <w:rPr>
          <w:rFonts w:hint="eastAsia" w:ascii="黑体" w:hAnsi="宋体" w:eastAsia="黑体"/>
        </w:rPr>
        <w:t>附录</w:t>
      </w:r>
      <w:r>
        <w:rPr>
          <w:rFonts w:ascii="黑体" w:hAnsi="宋体" w:eastAsia="黑体"/>
        </w:rPr>
        <w:t>1</w:t>
      </w:r>
      <w:r>
        <w:rPr>
          <w:rFonts w:hint="eastAsia" w:ascii="黑体" w:eastAsia="黑体"/>
        </w:rPr>
        <w:t>：互联网用户备案流程图</w:t>
      </w:r>
    </w:p>
    <w:p>
      <w:pPr>
        <w:jc w:val="center"/>
        <w:rPr>
          <w:rFonts w:eastAsia="黑体"/>
          <w:sz w:val="32"/>
        </w:rPr>
      </w:pPr>
      <w:r>
        <w:object>
          <v:shape id="_x0000_i1025" o:spt="75" type="#_x0000_t75" style="height:574.3pt;width:400.6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rPr>
          <w:rFonts w:hint="eastAsia" w:ascii="黑体" w:hAnsi="宋体" w:eastAsia="黑体"/>
          <w:color w:val="000000"/>
        </w:rPr>
      </w:pPr>
    </w:p>
    <w:sectPr>
      <w:headerReference r:id="rId3" w:type="default"/>
      <w:pgSz w:w="11906" w:h="16838"/>
      <w:pgMar w:top="1985" w:right="1588" w:bottom="1701" w:left="1588" w:header="851" w:footer="90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Century">
    <w:panose1 w:val="02040604050505020304"/>
    <w:charset w:val="00"/>
    <w:family w:val="auto"/>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4"/>
      <w:lvlText w:val="%1"/>
      <w:lvlJc w:val="left"/>
      <w:pPr>
        <w:tabs>
          <w:tab w:val="left" w:pos="432"/>
        </w:tabs>
        <w:ind w:left="432" w:hanging="432"/>
      </w:pPr>
    </w:lvl>
    <w:lvl w:ilvl="1" w:tentative="0">
      <w:start w:val="1"/>
      <w:numFmt w:val="decimal"/>
      <w:pStyle w:val="6"/>
      <w:lvlText w:val="%1.%2"/>
      <w:lvlJc w:val="left"/>
      <w:pPr>
        <w:tabs>
          <w:tab w:val="left" w:pos="567"/>
        </w:tabs>
        <w:ind w:left="567" w:hanging="567"/>
      </w:pPr>
      <w:rPr>
        <w:rFonts w:hint="eastAsia"/>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7"/>
      <w:lvlText w:val="%1.%2.%3"/>
      <w:lvlJc w:val="left"/>
      <w:pPr>
        <w:tabs>
          <w:tab w:val="left" w:pos="720"/>
        </w:tabs>
        <w:ind w:left="720" w:hanging="720"/>
      </w:pPr>
    </w:lvl>
    <w:lvl w:ilvl="3" w:tentative="0">
      <w:start w:val="1"/>
      <w:numFmt w:val="decimal"/>
      <w:pStyle w:val="8"/>
      <w:lvlText w:val="%1.%2.%3.%4"/>
      <w:lvlJc w:val="left"/>
      <w:pPr>
        <w:tabs>
          <w:tab w:val="left" w:pos="964"/>
        </w:tabs>
        <w:ind w:left="964" w:hanging="964"/>
      </w:pPr>
    </w:lvl>
    <w:lvl w:ilvl="4" w:tentative="0">
      <w:start w:val="1"/>
      <w:numFmt w:val="decimal"/>
      <w:pStyle w:val="9"/>
      <w:lvlText w:val="%1.%2.%3.%4.%5"/>
      <w:lvlJc w:val="left"/>
      <w:pPr>
        <w:tabs>
          <w:tab w:val="left" w:pos="1077"/>
        </w:tabs>
        <w:ind w:left="1077" w:hanging="107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oNotHyphenateCaps/>
  <w:drawingGridVerticalSpacing w:val="156"/>
  <w:displayHorizontalDrawingGridEvery w:val="0"/>
  <w:displayVerticalDrawingGridEvery w:val="2"/>
  <w:characterSpacingControl w:val="compressPunctuation"/>
  <w:strictFirstAndLastChars w:val="1"/>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76F2FB2"/>
    <w:rsid w:val="74013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nhideWhenUsed="0" w:uiPriority="99"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标题 11"/>
    <w:basedOn w:val="5"/>
    <w:link w:val="13"/>
    <w:qFormat/>
    <w:locked/>
    <w:uiPriority w:val="0"/>
    <w:pPr>
      <w:keepNext/>
      <w:keepLines/>
      <w:widowControl w:val="0"/>
      <w:numPr>
        <w:ilvl w:val="0"/>
        <w:numId w:val="1"/>
      </w:numPr>
      <w:spacing w:before="340" w:after="330"/>
      <w:jc w:val="left"/>
      <w:outlineLvl w:val="0"/>
    </w:pPr>
    <w:rPr>
      <w:rFonts w:ascii="Arial" w:hAnsi="Arial"/>
      <w:bCs w:val="0"/>
      <w:kern w:val="44"/>
      <w:sz w:val="36"/>
      <w:szCs w:val="44"/>
    </w:rPr>
  </w:style>
  <w:style w:type="paragraph" w:customStyle="1" w:styleId="5">
    <w:name w:val="标题1"/>
    <w:basedOn w:val="1"/>
    <w:next w:val="1"/>
    <w:qFormat/>
    <w:locked/>
    <w:uiPriority w:val="99"/>
    <w:pPr>
      <w:widowControl/>
      <w:spacing w:before="240" w:after="60"/>
      <w:jc w:val="center"/>
      <w:outlineLvl w:val="0"/>
    </w:pPr>
    <w:rPr>
      <w:rFonts w:ascii="Cambria" w:hAnsi="Cambria"/>
      <w:b/>
      <w:bCs/>
      <w:kern w:val="0"/>
      <w:sz w:val="32"/>
      <w:szCs w:val="32"/>
    </w:rPr>
  </w:style>
  <w:style w:type="paragraph" w:customStyle="1" w:styleId="6">
    <w:name w:val="标题 21"/>
    <w:basedOn w:val="4"/>
    <w:link w:val="18"/>
    <w:qFormat/>
    <w:locked/>
    <w:uiPriority w:val="0"/>
    <w:pPr>
      <w:numPr>
        <w:ilvl w:val="1"/>
        <w:numId w:val="1"/>
      </w:numPr>
      <w:tabs>
        <w:tab w:val="left" w:pos="359"/>
      </w:tabs>
      <w:spacing w:before="240" w:after="230"/>
      <w:outlineLvl w:val="1"/>
    </w:pPr>
    <w:rPr>
      <w:bCs/>
      <w:sz w:val="32"/>
      <w:szCs w:val="32"/>
    </w:rPr>
  </w:style>
  <w:style w:type="paragraph" w:customStyle="1" w:styleId="7">
    <w:name w:val="标题 31"/>
    <w:basedOn w:val="1"/>
    <w:link w:val="19"/>
    <w:qFormat/>
    <w:locked/>
    <w:uiPriority w:val="0"/>
    <w:pPr>
      <w:keepNext/>
      <w:keepLines/>
      <w:numPr>
        <w:ilvl w:val="2"/>
        <w:numId w:val="1"/>
      </w:numPr>
      <w:spacing w:before="200" w:after="190"/>
      <w:jc w:val="left"/>
      <w:outlineLvl w:val="2"/>
    </w:pPr>
    <w:rPr>
      <w:rFonts w:ascii="Arial" w:hAnsi="Arial"/>
      <w:b/>
      <w:bCs/>
      <w:sz w:val="30"/>
      <w:szCs w:val="30"/>
    </w:rPr>
  </w:style>
  <w:style w:type="paragraph" w:customStyle="1" w:styleId="8">
    <w:name w:val="标题 41"/>
    <w:basedOn w:val="1"/>
    <w:link w:val="20"/>
    <w:qFormat/>
    <w:locked/>
    <w:uiPriority w:val="0"/>
    <w:pPr>
      <w:keepNext/>
      <w:keepLines/>
      <w:numPr>
        <w:ilvl w:val="3"/>
        <w:numId w:val="1"/>
      </w:numPr>
      <w:spacing w:before="120" w:after="110"/>
      <w:jc w:val="left"/>
      <w:outlineLvl w:val="3"/>
    </w:pPr>
    <w:rPr>
      <w:rFonts w:ascii="Arial" w:hAnsi="Arial"/>
      <w:b/>
      <w:bCs/>
      <w:sz w:val="28"/>
      <w:szCs w:val="28"/>
    </w:rPr>
  </w:style>
  <w:style w:type="paragraph" w:customStyle="1" w:styleId="9">
    <w:name w:val="标题 51"/>
    <w:basedOn w:val="1"/>
    <w:next w:val="1"/>
    <w:link w:val="21"/>
    <w:qFormat/>
    <w:locked/>
    <w:uiPriority w:val="0"/>
    <w:pPr>
      <w:keepNext/>
      <w:keepLines/>
      <w:numPr>
        <w:ilvl w:val="4"/>
        <w:numId w:val="1"/>
      </w:numPr>
      <w:spacing w:before="120" w:after="110"/>
      <w:jc w:val="left"/>
      <w:outlineLvl w:val="4"/>
    </w:pPr>
    <w:rPr>
      <w:b/>
      <w:bCs/>
      <w:sz w:val="24"/>
      <w:szCs w:val="28"/>
    </w:rPr>
  </w:style>
  <w:style w:type="character" w:customStyle="1" w:styleId="10">
    <w:name w:val="默认段落字体1"/>
    <w:unhideWhenUsed/>
    <w:uiPriority w:val="1"/>
  </w:style>
  <w:style w:type="table" w:customStyle="1" w:styleId="11">
    <w:name w:val="普通表格1"/>
    <w:unhideWhenUsed/>
    <w:qFormat/>
    <w:uiPriority w:val="99"/>
    <w:tblPr>
      <w:tblCellMar>
        <w:top w:w="0" w:type="dxa"/>
        <w:left w:w="108" w:type="dxa"/>
        <w:bottom w:w="0" w:type="dxa"/>
        <w:right w:w="108" w:type="dxa"/>
      </w:tblCellMar>
    </w:tblPr>
  </w:style>
  <w:style w:type="character" w:customStyle="1" w:styleId="12">
    <w:name w:val="标题 Char"/>
    <w:uiPriority w:val="99"/>
    <w:rPr>
      <w:rFonts w:ascii="Cambria" w:hAnsi="Cambria" w:cs="Cambria"/>
      <w:b/>
      <w:bCs/>
      <w:sz w:val="32"/>
      <w:szCs w:val="32"/>
    </w:rPr>
  </w:style>
  <w:style w:type="character" w:customStyle="1" w:styleId="13">
    <w:name w:val="标题 1 Char"/>
    <w:link w:val="4"/>
    <w:uiPriority w:val="0"/>
    <w:rPr>
      <w:rFonts w:ascii="Arial" w:hAnsi="Arial" w:cs="Arial"/>
      <w:b/>
      <w:kern w:val="44"/>
      <w:sz w:val="36"/>
      <w:szCs w:val="44"/>
    </w:rPr>
  </w:style>
  <w:style w:type="paragraph" w:customStyle="1" w:styleId="14">
    <w:name w:val="正文首行缩进1"/>
    <w:basedOn w:val="15"/>
    <w:uiPriority w:val="0"/>
    <w:pPr>
      <w:ind w:firstLine="420" w:firstLineChars="100"/>
    </w:pPr>
    <w:rPr>
      <w:szCs w:val="24"/>
    </w:rPr>
  </w:style>
  <w:style w:type="paragraph" w:customStyle="1" w:styleId="15">
    <w:name w:val="正文文本1"/>
    <w:basedOn w:val="1"/>
    <w:unhideWhenUsed/>
    <w:uiPriority w:val="99"/>
    <w:pPr>
      <w:spacing w:after="120"/>
    </w:pPr>
  </w:style>
  <w:style w:type="character" w:customStyle="1" w:styleId="16">
    <w:name w:val="正文文本 Char"/>
    <w:uiPriority w:val="99"/>
    <w:rPr>
      <w:rFonts w:ascii="Times New Roman" w:hAnsi="Times New Roman"/>
      <w:kern w:val="2"/>
      <w:sz w:val="21"/>
      <w:szCs w:val="21"/>
    </w:rPr>
  </w:style>
  <w:style w:type="character" w:customStyle="1" w:styleId="17">
    <w:name w:val="正文首行缩进 Char"/>
    <w:uiPriority w:val="0"/>
    <w:rPr>
      <w:rFonts w:ascii="Times New Roman" w:hAnsi="Times New Roman"/>
      <w:kern w:val="2"/>
      <w:sz w:val="21"/>
      <w:szCs w:val="24"/>
    </w:rPr>
  </w:style>
  <w:style w:type="character" w:customStyle="1" w:styleId="18">
    <w:name w:val="标题 2 Char"/>
    <w:link w:val="6"/>
    <w:uiPriority w:val="0"/>
    <w:rPr>
      <w:rFonts w:ascii="Arial" w:hAnsi="Arial" w:cs="Arial"/>
      <w:b/>
      <w:bCs/>
      <w:kern w:val="44"/>
      <w:sz w:val="32"/>
      <w:szCs w:val="32"/>
    </w:rPr>
  </w:style>
  <w:style w:type="character" w:customStyle="1" w:styleId="19">
    <w:name w:val="标题 3 Char"/>
    <w:link w:val="7"/>
    <w:qFormat/>
    <w:uiPriority w:val="0"/>
    <w:rPr>
      <w:rFonts w:ascii="Arial" w:hAnsi="Arial"/>
      <w:b/>
      <w:bCs/>
      <w:kern w:val="2"/>
      <w:sz w:val="30"/>
      <w:szCs w:val="30"/>
    </w:rPr>
  </w:style>
  <w:style w:type="character" w:customStyle="1" w:styleId="20">
    <w:name w:val="标题 4 Char"/>
    <w:link w:val="8"/>
    <w:qFormat/>
    <w:uiPriority w:val="0"/>
    <w:rPr>
      <w:rFonts w:ascii="Arial" w:hAnsi="Arial"/>
      <w:b/>
      <w:bCs/>
      <w:kern w:val="2"/>
      <w:sz w:val="28"/>
      <w:szCs w:val="28"/>
    </w:rPr>
  </w:style>
  <w:style w:type="character" w:customStyle="1" w:styleId="21">
    <w:name w:val="标题 5 Char"/>
    <w:link w:val="9"/>
    <w:qFormat/>
    <w:uiPriority w:val="0"/>
    <w:rPr>
      <w:rFonts w:ascii="Times New Roman" w:hAnsi="Times New Roman"/>
      <w:b/>
      <w:bCs/>
      <w:kern w:val="2"/>
      <w:sz w:val="24"/>
      <w:szCs w:val="28"/>
    </w:rPr>
  </w:style>
  <w:style w:type="paragraph" w:customStyle="1" w:styleId="22">
    <w:name w:val="正文缩进1"/>
    <w:basedOn w:val="1"/>
    <w:uiPriority w:val="0"/>
    <w:pPr>
      <w:ind w:firstLine="420" w:firstLineChars="200"/>
    </w:pPr>
  </w:style>
  <w:style w:type="character" w:customStyle="1" w:styleId="23">
    <w:name w:val="正文缩进 Char"/>
    <w:uiPriority w:val="0"/>
    <w:rPr>
      <w:rFonts w:ascii="Times New Roman" w:hAnsi="Times New Roman"/>
      <w:kern w:val="2"/>
      <w:sz w:val="21"/>
      <w:szCs w:val="21"/>
    </w:rPr>
  </w:style>
  <w:style w:type="paragraph" w:customStyle="1" w:styleId="24">
    <w:name w:val="文档结构图1"/>
    <w:basedOn w:val="1"/>
    <w:semiHidden/>
    <w:qFormat/>
    <w:uiPriority w:val="0"/>
    <w:pPr>
      <w:shd w:val="clear" w:color="auto" w:fill="000080"/>
    </w:pPr>
    <w:rPr>
      <w:szCs w:val="24"/>
    </w:rPr>
  </w:style>
  <w:style w:type="character" w:customStyle="1" w:styleId="25">
    <w:name w:val="文档结构图 Char"/>
    <w:semiHidden/>
    <w:qFormat/>
    <w:uiPriority w:val="0"/>
    <w:rPr>
      <w:rFonts w:ascii="Times New Roman" w:hAnsi="Times New Roman"/>
      <w:kern w:val="2"/>
      <w:sz w:val="21"/>
      <w:szCs w:val="24"/>
      <w:shd w:val="clear" w:color="auto" w:fill="000080"/>
    </w:rPr>
  </w:style>
  <w:style w:type="paragraph" w:customStyle="1" w:styleId="26">
    <w:name w:val="批注文字1"/>
    <w:basedOn w:val="1"/>
    <w:link w:val="27"/>
    <w:semiHidden/>
    <w:qFormat/>
    <w:uiPriority w:val="0"/>
    <w:pPr>
      <w:jc w:val="left"/>
    </w:pPr>
    <w:rPr>
      <w:szCs w:val="24"/>
    </w:rPr>
  </w:style>
  <w:style w:type="character" w:customStyle="1" w:styleId="27">
    <w:name w:val="批注文字 Char"/>
    <w:link w:val="26"/>
    <w:semiHidden/>
    <w:qFormat/>
    <w:uiPriority w:val="0"/>
    <w:rPr>
      <w:rFonts w:ascii="Times New Roman" w:hAnsi="Times New Roman"/>
      <w:kern w:val="2"/>
      <w:sz w:val="21"/>
      <w:szCs w:val="24"/>
    </w:rPr>
  </w:style>
  <w:style w:type="paragraph" w:customStyle="1" w:styleId="28">
    <w:name w:val="正文文本 31"/>
    <w:basedOn w:val="1"/>
    <w:link w:val="39"/>
    <w:qFormat/>
    <w:uiPriority w:val="0"/>
    <w:pPr>
      <w:spacing w:after="120"/>
    </w:pPr>
    <w:rPr>
      <w:sz w:val="16"/>
      <w:szCs w:val="16"/>
    </w:rPr>
  </w:style>
  <w:style w:type="character" w:customStyle="1" w:styleId="29">
    <w:name w:val="正文文本 3 Char"/>
    <w:qFormat/>
    <w:uiPriority w:val="0"/>
    <w:rPr>
      <w:rFonts w:ascii="Times New Roman" w:hAnsi="Times New Roman"/>
      <w:kern w:val="2"/>
      <w:sz w:val="16"/>
      <w:szCs w:val="16"/>
    </w:rPr>
  </w:style>
  <w:style w:type="paragraph" w:customStyle="1" w:styleId="30">
    <w:name w:val="正文文本缩进1"/>
    <w:basedOn w:val="1"/>
    <w:qFormat/>
    <w:uiPriority w:val="0"/>
    <w:pPr>
      <w:widowControl/>
      <w:spacing w:after="120"/>
      <w:ind w:left="420" w:leftChars="200"/>
      <w:jc w:val="left"/>
    </w:pPr>
    <w:rPr>
      <w:rFonts w:ascii="宋体" w:hAnsi="宋体"/>
      <w:kern w:val="0"/>
      <w:sz w:val="24"/>
      <w:szCs w:val="24"/>
    </w:rPr>
  </w:style>
  <w:style w:type="character" w:customStyle="1" w:styleId="31">
    <w:name w:val="正文文本缩进 Char"/>
    <w:qFormat/>
    <w:uiPriority w:val="0"/>
    <w:rPr>
      <w:rFonts w:ascii="宋体" w:hAnsi="宋体" w:cs="宋体"/>
      <w:sz w:val="24"/>
      <w:szCs w:val="24"/>
    </w:rPr>
  </w:style>
  <w:style w:type="paragraph" w:customStyle="1" w:styleId="32">
    <w:name w:val="纯文本1"/>
    <w:basedOn w:val="1"/>
    <w:qFormat/>
    <w:uiPriority w:val="0"/>
    <w:rPr>
      <w:rFonts w:ascii="宋体" w:hAnsi="Courier New"/>
    </w:rPr>
  </w:style>
  <w:style w:type="character" w:customStyle="1" w:styleId="33">
    <w:name w:val="纯文本 Char"/>
    <w:qFormat/>
    <w:uiPriority w:val="0"/>
    <w:rPr>
      <w:rFonts w:ascii="宋体" w:hAnsi="Courier New" w:cs="Century"/>
      <w:kern w:val="2"/>
      <w:sz w:val="21"/>
      <w:szCs w:val="21"/>
    </w:rPr>
  </w:style>
  <w:style w:type="paragraph" w:customStyle="1" w:styleId="34">
    <w:name w:val="日期1"/>
    <w:basedOn w:val="1"/>
    <w:next w:val="1"/>
    <w:qFormat/>
    <w:uiPriority w:val="0"/>
    <w:pPr>
      <w:ind w:left="100" w:leftChars="2500"/>
    </w:pPr>
    <w:rPr>
      <w:szCs w:val="24"/>
    </w:rPr>
  </w:style>
  <w:style w:type="character" w:customStyle="1" w:styleId="35">
    <w:name w:val="日期 Char"/>
    <w:qFormat/>
    <w:uiPriority w:val="0"/>
    <w:rPr>
      <w:rFonts w:ascii="Times New Roman" w:hAnsi="Times New Roman"/>
      <w:kern w:val="2"/>
      <w:sz w:val="21"/>
      <w:szCs w:val="24"/>
    </w:rPr>
  </w:style>
  <w:style w:type="paragraph" w:customStyle="1" w:styleId="36">
    <w:name w:val="批注框文本1"/>
    <w:basedOn w:val="1"/>
    <w:semiHidden/>
    <w:qFormat/>
    <w:uiPriority w:val="0"/>
    <w:rPr>
      <w:kern w:val="0"/>
      <w:sz w:val="18"/>
      <w:szCs w:val="18"/>
    </w:rPr>
  </w:style>
  <w:style w:type="character" w:customStyle="1" w:styleId="37">
    <w:name w:val="批注框文本 Char"/>
    <w:semiHidden/>
    <w:qFormat/>
    <w:locked/>
    <w:uiPriority w:val="0"/>
    <w:rPr>
      <w:rFonts w:ascii="Times New Roman" w:hAnsi="Times New Roman" w:eastAsia="宋体" w:cs="Times New Roman"/>
      <w:sz w:val="18"/>
      <w:szCs w:val="18"/>
    </w:rPr>
  </w:style>
  <w:style w:type="paragraph" w:customStyle="1" w:styleId="38">
    <w:name w:val="页脚1"/>
    <w:basedOn w:val="1"/>
    <w:qFormat/>
    <w:uiPriority w:val="0"/>
    <w:pPr>
      <w:tabs>
        <w:tab w:val="center" w:pos="4153"/>
        <w:tab w:val="right" w:pos="8306"/>
      </w:tabs>
      <w:snapToGrid w:val="0"/>
      <w:jc w:val="left"/>
    </w:pPr>
    <w:rPr>
      <w:rFonts w:ascii="Calibri" w:hAnsi="Calibri"/>
      <w:kern w:val="0"/>
      <w:sz w:val="18"/>
      <w:szCs w:val="18"/>
    </w:rPr>
  </w:style>
  <w:style w:type="character" w:customStyle="1" w:styleId="39">
    <w:name w:val="页脚 Char"/>
    <w:link w:val="28"/>
    <w:qFormat/>
    <w:locked/>
    <w:uiPriority w:val="0"/>
    <w:rPr>
      <w:sz w:val="18"/>
      <w:szCs w:val="18"/>
    </w:rPr>
  </w:style>
  <w:style w:type="paragraph" w:customStyle="1" w:styleId="40">
    <w:name w:val="页眉1"/>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41">
    <w:name w:val="页眉 Char"/>
    <w:qFormat/>
    <w:locked/>
    <w:uiPriority w:val="0"/>
    <w:rPr>
      <w:sz w:val="18"/>
      <w:szCs w:val="18"/>
    </w:rPr>
  </w:style>
  <w:style w:type="paragraph" w:customStyle="1" w:styleId="42">
    <w:name w:val="正文文本缩进 31"/>
    <w:basedOn w:val="1"/>
    <w:qFormat/>
    <w:uiPriority w:val="99"/>
    <w:pPr>
      <w:spacing w:after="120"/>
      <w:ind w:left="420" w:leftChars="200"/>
    </w:pPr>
    <w:rPr>
      <w:sz w:val="16"/>
      <w:szCs w:val="16"/>
    </w:rPr>
  </w:style>
  <w:style w:type="character" w:customStyle="1" w:styleId="43">
    <w:name w:val="正文文本缩进 3 Char"/>
    <w:qFormat/>
    <w:uiPriority w:val="99"/>
    <w:rPr>
      <w:rFonts w:ascii="Times New Roman" w:hAnsi="Times New Roman"/>
      <w:kern w:val="2"/>
      <w:sz w:val="16"/>
      <w:szCs w:val="16"/>
    </w:rPr>
  </w:style>
  <w:style w:type="paragraph" w:customStyle="1" w:styleId="44">
    <w:name w:val="普通(网站)1"/>
    <w:basedOn w:val="1"/>
    <w:qFormat/>
    <w:uiPriority w:val="0"/>
    <w:pPr>
      <w:widowControl/>
      <w:jc w:val="left"/>
    </w:pPr>
    <w:rPr>
      <w:rFonts w:ascii="宋体" w:hAnsi="宋体" w:cs="宋体"/>
      <w:kern w:val="0"/>
      <w:sz w:val="24"/>
      <w:szCs w:val="24"/>
    </w:rPr>
  </w:style>
  <w:style w:type="paragraph" w:customStyle="1" w:styleId="45">
    <w:name w:val="批注主题1"/>
    <w:basedOn w:val="26"/>
    <w:next w:val="26"/>
    <w:semiHidden/>
    <w:qFormat/>
    <w:uiPriority w:val="0"/>
    <w:rPr>
      <w:b/>
      <w:bCs/>
    </w:rPr>
  </w:style>
  <w:style w:type="character" w:customStyle="1" w:styleId="46">
    <w:name w:val="批注主题 Char"/>
    <w:semiHidden/>
    <w:qFormat/>
    <w:uiPriority w:val="0"/>
    <w:rPr>
      <w:rFonts w:ascii="Times New Roman" w:hAnsi="Times New Roman"/>
      <w:b/>
      <w:bCs/>
      <w:kern w:val="2"/>
      <w:sz w:val="21"/>
      <w:szCs w:val="24"/>
    </w:rPr>
  </w:style>
  <w:style w:type="table" w:customStyle="1" w:styleId="47">
    <w:name w:val="网格型1"/>
    <w:basedOn w:val="11"/>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表格主题1"/>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页码1"/>
    <w:basedOn w:val="10"/>
    <w:qFormat/>
    <w:uiPriority w:val="0"/>
  </w:style>
  <w:style w:type="character" w:customStyle="1" w:styleId="50">
    <w:name w:val="已访问的超链接1"/>
    <w:qFormat/>
    <w:uiPriority w:val="0"/>
    <w:rPr>
      <w:color w:val="800080"/>
      <w:u w:val="single"/>
    </w:rPr>
  </w:style>
  <w:style w:type="character" w:customStyle="1" w:styleId="51">
    <w:name w:val="超链接1"/>
    <w:qFormat/>
    <w:uiPriority w:val="0"/>
    <w:rPr>
      <w:color w:val="0000FF"/>
      <w:u w:val="none"/>
    </w:rPr>
  </w:style>
  <w:style w:type="character" w:customStyle="1" w:styleId="52">
    <w:name w:val="Char Char1"/>
    <w:qFormat/>
    <w:uiPriority w:val="0"/>
    <w:rPr>
      <w:rFonts w:ascii="宋体" w:eastAsia="宋体" w:cs="宋体"/>
      <w:sz w:val="18"/>
      <w:szCs w:val="18"/>
    </w:rPr>
  </w:style>
  <w:style w:type="character" w:customStyle="1" w:styleId="53">
    <w:name w:val="Char Char"/>
    <w:qFormat/>
    <w:uiPriority w:val="0"/>
    <w:rPr>
      <w:rFonts w:ascii="宋体" w:eastAsia="宋体" w:cs="宋体"/>
      <w:sz w:val="18"/>
      <w:szCs w:val="18"/>
    </w:rPr>
  </w:style>
  <w:style w:type="character" w:customStyle="1" w:styleId="54">
    <w:name w:val=" Char Char3"/>
    <w:qFormat/>
    <w:locked/>
    <w:uiPriority w:val="0"/>
    <w:rPr>
      <w:rFonts w:cs="Times New Roman"/>
      <w:sz w:val="18"/>
      <w:szCs w:val="18"/>
    </w:rPr>
  </w:style>
  <w:style w:type="paragraph" w:customStyle="1" w:styleId="55">
    <w:name w:val=" Char Char Char Char Char Char Char Char Char Char"/>
    <w:basedOn w:val="1"/>
    <w:qFormat/>
    <w:uiPriority w:val="0"/>
    <w:pPr>
      <w:tabs>
        <w:tab w:val="left" w:pos="360"/>
      </w:tabs>
    </w:pPr>
    <w:rPr>
      <w:sz w:val="24"/>
      <w:szCs w:val="24"/>
    </w:rPr>
  </w:style>
  <w:style w:type="paragraph" w:customStyle="1" w:styleId="56">
    <w:name w:val="p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列出段落"/>
    <w:basedOn w:val="1"/>
    <w:qFormat/>
    <w:uiPriority w:val="0"/>
    <w:pPr>
      <w:ind w:firstLine="420" w:firstLineChars="200"/>
    </w:pPr>
  </w:style>
  <w:style w:type="paragraph" w:customStyle="1" w:styleId="58">
    <w:name w:val=" Char1"/>
    <w:basedOn w:val="1"/>
    <w:qFormat/>
    <w:uiPriority w:val="0"/>
    <w:pPr>
      <w:tabs>
        <w:tab w:val="left" w:pos="360"/>
      </w:tabs>
    </w:pPr>
    <w:rPr>
      <w:sz w:val="24"/>
      <w:szCs w:val="24"/>
    </w:rPr>
  </w:style>
  <w:style w:type="paragraph" w:customStyle="1" w:styleId="59">
    <w:name w:val="p35"/>
    <w:basedOn w:val="1"/>
    <w:qFormat/>
    <w:uiPriority w:val="0"/>
    <w:pPr>
      <w:widowControl/>
      <w:spacing w:before="100" w:after="100"/>
      <w:jc w:val="left"/>
    </w:pPr>
    <w:rPr>
      <w:rFonts w:ascii="宋体" w:hAnsi="宋体" w:cs="宋体"/>
      <w:kern w:val="0"/>
      <w:sz w:val="24"/>
      <w:szCs w:val="24"/>
    </w:rPr>
  </w:style>
  <w:style w:type="paragraph" w:customStyle="1" w:styleId="60">
    <w:name w:val=" Char1 Char Char Char"/>
    <w:basedOn w:val="1"/>
    <w:qFormat/>
    <w:uiPriority w:val="0"/>
    <w:pPr>
      <w:tabs>
        <w:tab w:val="left" w:pos="360"/>
      </w:tabs>
    </w:pPr>
    <w:rPr>
      <w:sz w:val="24"/>
      <w:szCs w:val="24"/>
    </w:rPr>
  </w:style>
  <w:style w:type="paragraph" w:customStyle="1" w:styleId="61">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2">
    <w:name w:val="p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列出段落1"/>
    <w:basedOn w:val="1"/>
    <w:qFormat/>
    <w:uiPriority w:val="0"/>
    <w:pPr>
      <w:widowControl/>
      <w:ind w:firstLine="420" w:firstLineChars="200"/>
      <w:jc w:val="left"/>
    </w:pPr>
    <w:rPr>
      <w:rFonts w:ascii="宋体" w:hAnsi="宋体" w:cs="宋体"/>
      <w:kern w:val="0"/>
      <w:sz w:val="24"/>
      <w:szCs w:val="24"/>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 Char"/>
    <w:basedOn w:val="1"/>
    <w:qFormat/>
    <w:uiPriority w:val="0"/>
    <w:pPr>
      <w:tabs>
        <w:tab w:val="left" w:pos="360"/>
      </w:tabs>
    </w:pPr>
    <w:rPr>
      <w:sz w:val="24"/>
      <w:szCs w:val="24"/>
    </w:rPr>
  </w:style>
  <w:style w:type="paragraph" w:customStyle="1" w:styleId="66">
    <w:name w:val=" Char Char Char Char Char Char Char"/>
    <w:basedOn w:val="1"/>
    <w:qFormat/>
    <w:uiPriority w:val="0"/>
    <w:pPr>
      <w:tabs>
        <w:tab w:val="left" w:pos="360"/>
      </w:tabs>
    </w:pPr>
    <w:rPr>
      <w:sz w:val="24"/>
      <w:szCs w:val="24"/>
    </w:rPr>
  </w:style>
  <w:style w:type="paragraph" w:customStyle="1" w:styleId="67">
    <w:name w:val=" Char Char Char Char Char Char Char Char Char Char Char Char Char Char Char Char"/>
    <w:basedOn w:val="1"/>
    <w:qFormat/>
    <w:uiPriority w:val="0"/>
    <w:pPr>
      <w:tabs>
        <w:tab w:val="left" w:pos="360"/>
      </w:tabs>
    </w:pPr>
    <w:rPr>
      <w:sz w:val="24"/>
      <w:szCs w:val="24"/>
    </w:rPr>
  </w:style>
  <w:style w:type="paragraph" w:customStyle="1" w:styleId="6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sz w:val="32"/>
      <w:szCs w:val="20"/>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7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2A5A0337A8474D8B8EA598A52273E5CF</vt:lp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Administrator</cp:lastModifiedBy>
  <cp:revision>2</cp:revision>
  <cp:lastPrinted>2017-11-20T07:22:00Z</cp:lastPrinted>
  <dcterms:created xsi:type="dcterms:W3CDTF">2017-11-18T06:46:00Z</dcterms:created>
  <dcterms:modified xsi:type="dcterms:W3CDTF">2022-08-18T02:24:36Z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157257600</TotalTime>
  <Pages>4</Pages>
  <Words>192</Words>
  <Characters>1097</Characters>
  <Application>WPS Office_11.8.2.10972_F1E327BC-269C-435d-A152-05C5408002CA</Application>
  <DocSecurity>0</DocSecurity>
  <Lines>9</Lines>
  <Paragraphs>2</Paragraphs>
  <Company>cnpolice</Company>
  <CharactersWithSpaces>1287</CharactersWithSpaces>
  <AppVersion>12.0000</AppVersion>
</Properties>
</file>

<file path=customXml/itemProps1.xml><?xml version="1.0" encoding="utf-8"?>
<ds:datastoreItem xmlns:ds="http://schemas.openxmlformats.org/officeDocument/2006/customXml" ds:itemID="{643cb2e0-05e4-44d1-88dc-31cb31fb5e23}">
  <ds:schemaRefs/>
</ds:datastoreItem>
</file>

<file path=customXml/itemProps2.xml><?xml version="1.0" encoding="utf-8"?>
<ds:datastoreItem xmlns:ds="http://schemas.openxmlformats.org/officeDocument/2006/customXml" ds:itemID="{c6fd2c5e-3d5a-4536-a348-b75d6a36fca9}">
  <ds:schemaRefs/>
</ds:datastoreItem>
</file>

<file path=customXml/itemProps3.xml><?xml version="1.0" encoding="utf-8"?>
<ds:datastoreItem xmlns:ds="http://schemas.openxmlformats.org/officeDocument/2006/customXml" ds:itemID="{db1c4c38-0378-4f42-aba8-39d91124ecfc}">
  <ds:schemaRefs/>
</ds:datastoreItem>
</file>

<file path=docProps/app.xml><?xml version="1.0" encoding="utf-8"?>
<Properties xmlns="http://schemas.openxmlformats.org/officeDocument/2006/extended-properties" xmlns:vt="http://schemas.openxmlformats.org/officeDocument/2006/docPropsVTypes">
  <Template>Normal.dotm</Template>
  <Company>cnpolice</Company>
  <Pages>6</Pages>
  <Words>1404</Words>
  <Characters>2130</Characters>
  <Lines>9</Lines>
  <Paragraphs>2</Paragraphs>
  <TotalTime>157257601</TotalTime>
  <ScaleCrop>false</ScaleCrop>
  <LinksUpToDate>false</LinksUpToDate>
  <CharactersWithSpaces>2130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2017-11-18T06:46:00Z</dcterms:created>
  <dc:creator>lenovo-pc</dc:creator>
  <cp:lastModifiedBy>幻风姑息</cp:lastModifiedBy>
  <cp:lastPrinted>2017-11-20T07:22:00Z</cp:lastPrinted>
  <dcterms:modified xsi:type="dcterms:W3CDTF">2022-12-07T02:27:22Z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1208218EADC647E6AA611A0941D0DCFC</vt:lpwstr>
  </property>
</Properties>
</file>