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举办焰火晚会及其他大型焰火燃放活动许可服务指南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《烟花爆竹安全管理条例》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《烟花爆竹安全管理条例第28条：燃放烟花爆竹，应当遵守有关法律、法规和规章的规定。县级以上地方人民政府可以根据本行政区域的实际情况，确定限制或者禁止燃放烟花爆竹的时间、地点和种类。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《烟花爆竹安全管理条例第28条：燃放烟花爆竹，应当遵守有关法律、法规和规章的规定。县级以上地方人民政府可以根据本行政区域的实际情况，确定限制或者禁止燃放烟花爆竹的时间、地点和种类。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 1、举办焰火晚会以及其他大型焰火燃放活动的时间、地点、环境、活动性质、规模；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2、燃放作业方案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3、燃放作业单位、作业人员符合行业标准规定条件的证明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4、燃放烟花爆竹的种类、规格、数量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审批流程</w:t>
      </w:r>
    </w:p>
    <w:p>
      <w:pPr>
        <w:tabs>
          <w:tab w:val="left" w:pos="2391"/>
          <w:tab w:val="center" w:pos="4213"/>
        </w:tabs>
        <w:jc w:val="left"/>
        <w:rPr>
          <w:sz w:val="40"/>
        </w:rPr>
      </w:pPr>
      <w:r>
        <w:pict>
          <v:shape id="_x0000_s1624" o:spid="_x0000_s1624" o:spt="202" type="#_x0000_t202" style="position:absolute;left:0pt;margin-left:148.8pt;margin-top:6.7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申请人申请</w:t>
                  </w:r>
                </w:p>
              </w:txbxContent>
            </v:textbox>
          </v:shape>
        </w:pict>
      </w:r>
      <w:r>
        <w:pict>
          <v:shape id="_x0000_s1625" o:spid="_x0000_s1625" o:spt="202" type="#_x0000_t202" style="position:absolute;left:0pt;margin-left:-58.95pt;margin-top:143.2pt;height:86.1pt;width:143.15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/>
                      <w:lang w:val="en-US"/>
                    </w:rPr>
                    <w:t>1</w:t>
                  </w:r>
                  <w:r>
                    <w:rPr>
                      <w:rFonts w:hint="eastAsia"/>
                      <w:lang w:val="en-US" w:eastAsia="zh-CN"/>
                    </w:rPr>
                    <w:t>、承办者合法成立的证明以及安全责任人的身份证明；</w:t>
                  </w:r>
                  <w:r>
                    <w:rPr>
                      <w:rFonts w:hint="default"/>
                      <w:lang w:val="en-US" w:eastAsia="zh-CN"/>
                    </w:rPr>
                    <w:t>2</w:t>
                  </w:r>
                  <w:r>
                    <w:rPr>
                      <w:rFonts w:hint="eastAsia"/>
                      <w:lang w:val="en-US" w:eastAsia="zh-CN"/>
                    </w:rPr>
                    <w:t>、烟火燃放实施方案及说明；</w:t>
                  </w:r>
                  <w:r>
                    <w:rPr>
                      <w:rFonts w:hint="default"/>
                      <w:lang w:val="en-US" w:eastAsia="zh-CN"/>
                    </w:rPr>
                    <w:t>3</w:t>
                  </w:r>
                  <w:r>
                    <w:rPr>
                      <w:rFonts w:hint="eastAsia"/>
                      <w:lang w:val="en-US" w:eastAsia="zh-CN"/>
                    </w:rPr>
                    <w:t>、大型群众性安全保卫方案等相关材料</w:t>
                  </w:r>
                </w:p>
              </w:txbxContent>
            </v:textbox>
          </v:shape>
        </w:pict>
      </w:r>
      <w:r>
        <w:rPr>
          <w:sz w:val="40"/>
        </w:rPr>
        <w:pict>
          <v:shape id="_x0000_s1628" o:spid="_x0000_s1628" o:spt="32" type="#_x0000_t32" style="position:absolute;left:0pt;flip:x;margin-left:26.55pt;margin-top:20.85pt;height:121.25pt;width:0.7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rPr>
          <w:sz w:val="40"/>
        </w:rPr>
        <w:pict>
          <v:line id="_x0000_s1629" o:spid="_x0000_s1629" o:spt="20" style="position:absolute;left:0pt;margin-left:28.05pt;margin-top:19.85pt;height:0pt;width:112.5pt;z-index:251659264;mso-width-relative:page;mso-height-relative:page;" stroked="t" coordsize="21600,21600">
            <v:path arrowok="t"/>
            <v:fill focussize="0,0"/>
            <v:stroke joinstyle="round"/>
            <v:imagedata o:title=""/>
            <o:lock v:ext="edit"/>
          </v:line>
        </w:pict>
      </w:r>
      <w:r>
        <w:rPr>
          <w:sz w:val="40"/>
        </w:rPr>
        <w:pict>
          <v:shape id="_x0000_s1630" o:spid="_x0000_s1630" o:spt="32" type="#_x0000_t32" style="position:absolute;left:0pt;margin-left:376.8pt;margin-top:26.85pt;height:51.7pt;width:1.4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  <w:r>
        <w:rPr>
          <w:sz w:val="40"/>
        </w:rPr>
        <w:pict>
          <v:shape id="_x0000_s1631" o:spid="_x0000_s1631" o:spt="32" type="#_x0000_t32" style="position:absolute;left:0pt;margin-left:91.8pt;margin-top:95.7pt;height:139.25pt;width:1.4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  <w:r>
        <w:pict>
          <v:shape id="_x0000_s1632" o:spid="_x0000_s1632" o:spt="202" type="#_x0000_t202" style="position:absolute;left:0pt;margin-left:44.55pt;margin-top:234.7pt;height:45.75pt;width:95.25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通知申请人</w:t>
                  </w:r>
                </w:p>
              </w:txbxContent>
            </v:textbox>
          </v:shape>
        </w:pict>
      </w:r>
      <w:r>
        <w:rPr>
          <w:sz w:val="40"/>
        </w:rPr>
        <w:pict>
          <v:shape id="_x0000_s1633" o:spid="_x0000_s1633" o:spt="32" type="#_x0000_t32" style="position:absolute;left:0pt;flip:x;margin-left:299.55pt;margin-top:26.1pt;height:0.5pt;width:79.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rPr>
          <w:sz w:val="40"/>
        </w:rPr>
        <w:tab/>
      </w:r>
    </w:p>
    <w:p>
      <w:pPr>
        <w:tabs>
          <w:tab w:val="left" w:pos="2391"/>
          <w:tab w:val="center" w:pos="4213"/>
        </w:tabs>
        <w:jc w:val="left"/>
        <w:rPr>
          <w:sz w:val="40"/>
        </w:rPr>
      </w:pPr>
      <w:r>
        <w:rPr>
          <w:sz w:val="40"/>
        </w:rPr>
        <w:pict>
          <v:shape id="_x0000_s1634" o:spid="_x0000_s1634" o:spt="32" type="#_x0000_t32" style="position:absolute;left:0pt;margin-left:216.3pt;margin-top:5.15pt;height:30.7pt;width:0.8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</w:p>
    <w:p>
      <w:pPr>
        <w:tabs>
          <w:tab w:val="left" w:pos="2391"/>
          <w:tab w:val="center" w:pos="4213"/>
        </w:tabs>
        <w:jc w:val="left"/>
        <w:rPr>
          <w:sz w:val="40"/>
        </w:rPr>
      </w:pPr>
      <w:r>
        <w:pict>
          <v:shape id="_x0000_s1635" o:spid="_x0000_s1635" o:spt="202" type="#_x0000_t202" style="position:absolute;left:0pt;margin-left:335.55pt;margin-top:10.3pt;height:45.75pt;width:95.25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申请材料不全，退回申请人补正</w:t>
                  </w:r>
                </w:p>
              </w:txbxContent>
            </v:textbox>
          </v:shape>
        </w:pict>
      </w:r>
      <w:r>
        <w:pict>
          <v:shape id="_x0000_s1636" o:spid="_x0000_s1636" o:spt="202" type="#_x0000_t202" style="position:absolute;left:0pt;margin-left:150.3pt;margin-top:9.55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窗口受理</w:t>
                  </w:r>
                </w:p>
              </w:txbxContent>
            </v:textbox>
          </v:shape>
        </w:pict>
      </w:r>
    </w:p>
    <w:p>
      <w:pPr>
        <w:tabs>
          <w:tab w:val="left" w:pos="2391"/>
          <w:tab w:val="center" w:pos="4213"/>
        </w:tabs>
        <w:jc w:val="left"/>
        <w:rPr>
          <w:sz w:val="40"/>
        </w:rPr>
      </w:pPr>
      <w:r>
        <w:rPr>
          <w:sz w:val="40"/>
        </w:rPr>
        <w:pict>
          <v:shape id="_x0000_s1637" o:spid="_x0000_s1637" o:spt="32" type="#_x0000_t32" style="position:absolute;left:0pt;margin-left:92.55pt;margin-top:0.6pt;height:0pt;width:56.2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rPr>
          <w:sz w:val="40"/>
        </w:rPr>
        <w:pict>
          <v:shape id="_x0000_s1638" o:spid="_x0000_s1638" o:spt="32" type="#_x0000_t32" style="position:absolute;left:0pt;flip:x;margin-left:218.55pt;margin-top:5.25pt;height:48pt;width:0.7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</w:p>
    <w:p>
      <w:pPr>
        <w:tabs>
          <w:tab w:val="left" w:pos="2391"/>
          <w:tab w:val="center" w:pos="4213"/>
        </w:tabs>
        <w:jc w:val="left"/>
        <w:rPr>
          <w:sz w:val="40"/>
        </w:rPr>
      </w:pPr>
      <w:r>
        <w:pict>
          <v:shape id="_x0000_s1639" o:spid="_x0000_s1639" o:spt="202" type="#_x0000_t202" style="position:absolute;left:0pt;margin-left:151.05pt;margin-top:22.15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行政审批审查</w:t>
                  </w:r>
                </w:p>
              </w:txbxContent>
            </v:textbox>
          </v:shape>
        </w:pict>
      </w:r>
    </w:p>
    <w:p>
      <w:pPr>
        <w:tabs>
          <w:tab w:val="left" w:pos="2391"/>
          <w:tab w:val="center" w:pos="4213"/>
        </w:tabs>
        <w:jc w:val="left"/>
        <w:rPr>
          <w:sz w:val="40"/>
        </w:rPr>
      </w:pPr>
      <w:r>
        <w:rPr>
          <w:sz w:val="40"/>
        </w:rPr>
        <w:pict>
          <v:shape id="_x0000_s1640" o:spid="_x0000_s1640" o:spt="32" type="#_x0000_t32" style="position:absolute;left:0pt;margin-left:219.3pt;margin-top:23.55pt;height:33.65pt;width:0.1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</w:p>
    <w:p>
      <w:pPr>
        <w:tabs>
          <w:tab w:val="left" w:pos="2391"/>
          <w:tab w:val="center" w:pos="4213"/>
        </w:tabs>
        <w:jc w:val="left"/>
        <w:rPr>
          <w:sz w:val="40"/>
        </w:rPr>
      </w:pPr>
    </w:p>
    <w:p>
      <w:pPr>
        <w:tabs>
          <w:tab w:val="left" w:pos="2391"/>
          <w:tab w:val="center" w:pos="4213"/>
        </w:tabs>
        <w:jc w:val="left"/>
        <w:rPr>
          <w:sz w:val="40"/>
        </w:rPr>
      </w:pPr>
      <w:r>
        <w:pict>
          <v:shape id="_x0000_s1641" o:spid="_x0000_s1641" o:spt="202" type="#_x0000_t202" style="position:absolute;left:0pt;margin-left:154.05pt;margin-top:2.8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现场勘验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40"/>
        </w:rPr>
        <w:pict>
          <v:shape id="_x0000_s1642" o:spid="_x0000_s1642" o:spt="32" type="#_x0000_t32" style="position:absolute;left:0pt;flip:x y;margin-left:92.2pt;margin-top:30.85pt;height:37.35pt;width:1.2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rPr>
          <w:sz w:val="40"/>
        </w:rPr>
        <w:pict>
          <v:shape id="_x0000_s1643" o:spid="_x0000_s1643" o:spt="32" type="#_x0000_t32" style="position:absolute;left:0pt;margin-left:222.3pt;margin-top:3pt;height:26.6pt;width:0.8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pict>
          <v:shape id="_x0000_s1646" o:spid="_x0000_s1646" o:spt="202" type="#_x0000_t202" style="position:absolute;left:0pt;margin-left:148.8pt;margin-top:459.7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做出许可与不予许可决定</w:t>
                  </w:r>
                </w:p>
              </w:txbxContent>
            </v:textbox>
          </v:shape>
        </w:pict>
      </w:r>
      <w:r>
        <w:pict>
          <v:shape id="_x0000_s1647" o:spid="_x0000_s1647" o:spt="202" type="#_x0000_t202" style="position:absolute;left:0pt;margin-left:152.55pt;margin-top:4.35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分管局领导审批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pict>
          <v:shape id="_x0000_s1648" o:spid="_x0000_s1648" o:spt="202" type="#_x0000_t202" style="position:absolute;left:0pt;margin-left:32.55pt;margin-top:14.6pt;height:45.75pt;width:95.25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送达</w:t>
                  </w:r>
                </w:p>
              </w:txbxContent>
            </v:textbox>
          </v:shape>
        </w:pict>
      </w:r>
      <w:r>
        <w:rPr>
          <w:sz w:val="40"/>
        </w:rPr>
        <w:pict>
          <v:shape id="_x0000_s1649" o:spid="_x0000_s1649" o:spt="32" type="#_x0000_t32" style="position:absolute;left:0pt;margin-left:220.9pt;margin-top:2.95pt;height:31.8pt;width:0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pict>
          <v:shape id="_x0000_s1650" o:spid="_x0000_s1650" o:spt="202" type="#_x0000_t202" style="position:absolute;left:0pt;margin-left:157.8pt;margin-top:21.35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做出许可与不予许可决定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40"/>
        </w:rPr>
        <w:pict>
          <v:shape id="_x0000_s1651" o:spid="_x0000_s1651" o:spt="32" type="#_x0000_t32" style="position:absolute;left:0pt;flip:x y;margin-left:128.65pt;margin-top:16.25pt;height:1.5pt;width:29.2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sz w:val="40"/>
        </w:rPr>
        <w:pict>
          <v:shape id="_x0000_s1626" o:spid="_x0000_s1626" o:spt="32" type="#_x0000_t32" style="position:absolute;left:0pt;flip:x;margin-left:155.55pt;margin-top:0.25pt;height:61.5pt;width:0.7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   法定时限 20个工作日，承诺时限:8个工作日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博湖县公安局治安大队113办公室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    联系电话：0996-6627227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冬季时间：上午10:00-14：00 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31ED2063"/>
    <w:rsid w:val="3FB71FC0"/>
    <w:rsid w:val="44AE000E"/>
    <w:rsid w:val="5E902905"/>
    <w:rsid w:val="7CCF2D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626"/>
        <o:r id="V:Rule2" type="connector" idref="#_x0000_s1628"/>
        <o:r id="V:Rule3" type="connector" idref="#_x0000_s1630"/>
        <o:r id="V:Rule4" type="connector" idref="#_x0000_s1631"/>
        <o:r id="V:Rule5" type="connector" idref="#_x0000_s1633"/>
        <o:r id="V:Rule6" type="connector" idref="#_x0000_s1634"/>
        <o:r id="V:Rule7" type="connector" idref="#_x0000_s1637"/>
        <o:r id="V:Rule8" type="connector" idref="#_x0000_s1638"/>
        <o:r id="V:Rule9" type="connector" idref="#_x0000_s1640"/>
        <o:r id="V:Rule10" type="connector" idref="#_x0000_s1642"/>
        <o:r id="V:Rule11" type="connector" idref="#_x0000_s1643"/>
        <o:r id="V:Rule12" type="connector" idref="#_x0000_s1649"/>
        <o:r id="V:Rule13" type="connector" idref="#_x0000_s16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624"/>
    <customShpInfo spid="_x0000_s1625"/>
    <customShpInfo spid="_x0000_s1628"/>
    <customShpInfo spid="_x0000_s1629"/>
    <customShpInfo spid="_x0000_s1630"/>
    <customShpInfo spid="_x0000_s1631"/>
    <customShpInfo spid="_x0000_s1632"/>
    <customShpInfo spid="_x0000_s1633"/>
    <customShpInfo spid="_x0000_s1634"/>
    <customShpInfo spid="_x0000_s1635"/>
    <customShpInfo spid="_x0000_s1636"/>
    <customShpInfo spid="_x0000_s1637"/>
    <customShpInfo spid="_x0000_s1638"/>
    <customShpInfo spid="_x0000_s1639"/>
    <customShpInfo spid="_x0000_s1640"/>
    <customShpInfo spid="_x0000_s1641"/>
    <customShpInfo spid="_x0000_s1642"/>
    <customShpInfo spid="_x0000_s1643"/>
    <customShpInfo spid="_x0000_s1646"/>
    <customShpInfo spid="_x0000_s1647"/>
    <customShpInfo spid="_x0000_s1648"/>
    <customShpInfo spid="_x0000_s1649"/>
    <customShpInfo spid="_x0000_s1650"/>
    <customShpInfo spid="_x0000_s1651"/>
    <customShpInfo spid="_x0000_s1626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2022-08-17T07:47:02Z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13f04-f171-4c77-adba-239df0e85a52}">
  <ds:schemaRefs/>
</ds:datastoreItem>
</file>

<file path=customXml/itemProps3.xml><?xml version="1.0" encoding="utf-8"?>
<ds:datastoreItem xmlns:ds="http://schemas.openxmlformats.org/officeDocument/2006/customXml" ds:itemID="{541a1fe7-823a-4ea3-bca1-f01444a355e8}">
  <ds:schemaRefs/>
</ds:datastoreItem>
</file>

<file path=customXml/itemProps4.xml><?xml version="1.0" encoding="utf-8"?>
<ds:datastoreItem xmlns:ds="http://schemas.openxmlformats.org/officeDocument/2006/customXml" ds:itemID="{7dbcf0b2-6502-4006-a172-d2fbb43a5b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497</Words>
  <Characters>565</Characters>
  <Lines>0</Lines>
  <Paragraphs>0</Paragraphs>
  <TotalTime>0</TotalTime>
  <ScaleCrop>false</ScaleCrop>
  <LinksUpToDate>false</LinksUpToDate>
  <CharactersWithSpaces>579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2022-12-07T03:53:49Z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0321FD206EE1439FABA5E3C10B331C44</vt:lpwstr>
  </property>
</Properties>
</file>