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sz w:val="40"/>
          <w:szCs w:val="40"/>
        </w:rPr>
      </w:pPr>
      <w:r>
        <w:rPr>
          <w:rFonts w:hint="eastAsia" w:ascii="方正小标宋_GBK" w:hAnsi="仿宋_GB2312" w:eastAsia="方正小标宋_GBK" w:cs="仿宋_GB2312"/>
          <w:bCs/>
          <w:kern w:val="0"/>
          <w:sz w:val="40"/>
          <w:szCs w:val="40"/>
          <w:shd w:val="clear" w:color="auto" w:fill="FFFFFF"/>
        </w:rPr>
        <w:t>纳税状况公证事项办理服务指南</w:t>
      </w:r>
    </w:p>
    <w:p>
      <w:pPr>
        <w:widowControl/>
        <w:shd w:val="clear" w:color="auto" w:fill="FFFFFF"/>
        <w:spacing w:line="560" w:lineRule="exact"/>
        <w:rPr>
          <w:rFonts w:hint="eastAsia"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    </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一、实施机关</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博湖县司法局</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二、实施依据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《中华人民共和国公证法》。</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三、受理条件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1.申请人与申请公证的事项有利害关系；</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2.申请人之间对申请公证的事项无争议；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3.申请公证的事项符合《公证法》第十一条规定的范围；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4.申请公证的事项符合《公证法》第二十五条的规定和该公证机构在其执业区域内可以受理公证业务的范围。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法律、行政法规规定应当公证的事项，符合上述1、2、4项规定条件的，公证机构应当受理。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四、办理材料</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1.自然人的身份证明，法人的资格证明及其法定代表人的身份证明，其他组织的资格证明及其负责人的身份证明；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2.委托他人代为申请的，代理人须提交当事人的授权委托书，法定代理人或者其他代理人须提交有代理权的证明；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3.申请公证的文书；</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4.申请公证的事项的证明材料，涉及财产关系的须提交有关财产权利证明；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5.与申请公证的事项有关的其他材料。</w:t>
      </w:r>
    </w:p>
    <w:p>
      <w:pPr>
        <w:widowControl/>
        <w:shd w:val="clear" w:color="auto" w:fill="FFFFFF"/>
        <w:spacing w:line="560" w:lineRule="exact"/>
        <w:ind w:firstLine="620" w:firstLineChars="200"/>
        <w:rPr>
          <w:rFonts w:ascii="方正黑体_GBK" w:hAnsi="Times New Roman" w:eastAsia="方正黑体_GBK"/>
          <w:bCs/>
          <w:kern w:val="0"/>
          <w:sz w:val="31"/>
          <w:szCs w:val="31"/>
        </w:rPr>
      </w:pPr>
      <w:bookmarkStart w:id="0" w:name="_GoBack"/>
      <w:bookmarkEnd w:id="0"/>
      <w:r>
        <w:rPr>
          <w:rFonts w:ascii="方正黑体_GBK" w:hAnsi="Times New Roman" w:eastAsia="方正黑体_GBK"/>
          <w:bCs/>
          <w:kern w:val="0"/>
          <w:sz w:val="31"/>
          <w:szCs w:val="31"/>
          <w:shd w:val="clear" w:color="auto" w:fill="FFFFFF"/>
        </w:rPr>
        <w:t>五、办理流程图</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pict>
          <v:roundrect id="_x0000_s1348" o:spid="_x0000_s1348" o:spt="2" style="position:absolute;left:0pt;margin-left:163.65pt;margin-top:26.8pt;height:51.35pt;width:123.85pt;z-index:251660288;mso-width-relative:page;mso-height-relative:page;" filled="t" stroked="t" coordsize="21600,21600" arcsize="0.166666666666667">
            <v:path/>
            <v:fill on="t" focussize="0,0"/>
            <v:stroke/>
            <v:imagedata o:title=""/>
            <o:lock v:ext="edit"/>
            <v:textbox>
              <w:txbxContent>
                <w:p>
                  <w:pPr>
                    <w:rPr>
                      <w:rFonts w:hint="eastAsia"/>
                    </w:rPr>
                  </w:pPr>
                </w:p>
                <w:p>
                  <w:pPr>
                    <w:ind w:firstLine="210" w:firstLineChars="100"/>
                  </w:pPr>
                  <w:r>
                    <w:rPr>
                      <w:rFonts w:hint="eastAsia"/>
                    </w:rPr>
                    <w:t>提供申报材料</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49" o:spid="_x0000_s1349" o:spt="2" style="position:absolute;left:0pt;margin-left:3.2pt;margin-top:6.5pt;height:35.0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对材料不齐的告知补充</w:t>
                  </w:r>
                </w:p>
              </w:txbxContent>
            </v:textbox>
          </v:roundrect>
        </w:pict>
      </w:r>
      <w:r>
        <w:rPr>
          <w:rFonts w:ascii="Times New Roman" w:hAnsi="Times New Roman" w:eastAsia="方正仿宋_GBK"/>
          <w:sz w:val="31"/>
          <w:szCs w:val="31"/>
        </w:rPr>
        <w:pict>
          <v:roundrect id="_x0000_s1350" o:spid="_x0000_s1350" o:spt="2" style="position:absolute;left:0pt;margin-left:298.75pt;margin-top:11.5pt;height:38.65pt;width:185.7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不符合要求的，进行告知。</w:t>
                  </w:r>
                </w:p>
                <w:p>
                  <w:pPr>
                    <w:rPr>
                      <w:rFonts w:hint="eastAsia"/>
                    </w:rPr>
                  </w:pPr>
                </w:p>
              </w:txbxContent>
            </v:textbox>
          </v:roundrect>
        </w:pict>
      </w:r>
      <w:r>
        <w:rPr>
          <w:rFonts w:ascii="Times New Roman" w:hAnsi="Times New Roman" w:eastAsia="方正仿宋_GBK"/>
          <w:sz w:val="31"/>
          <w:szCs w:val="31"/>
        </w:rPr>
        <w:pict>
          <v:line id="_x0000_s1351" o:spid="_x0000_s1351"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line id="_x0000_s1352" o:spid="_x0000_s1352" o:spt="20" style="position:absolute;left:0pt;margin-left:223.75pt;margin-top:22.15pt;height:23.8pt;width:0.7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1"/>
          <w:szCs w:val="31"/>
        </w:rPr>
        <w:pict>
          <v:line id="_x0000_s1353" o:spid="_x0000_s1353"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54" o:spid="_x0000_s1354" o:spt="2" style="position:absolute;left:0pt;margin-left:162.25pt;margin-top:17.95pt;height:44.65pt;width:121.55pt;z-index:251660288;mso-width-relative:page;mso-height-relative:page;" filled="t" stroked="t" coordsize="21600,21600" arcsize="0.166666666666667">
            <v:path/>
            <v:fill on="t" focussize="0,0"/>
            <v:stroke/>
            <v:imagedata o:title=""/>
            <o:lock v:ext="edit"/>
            <v:textbox>
              <w:txbxContent>
                <w:p>
                  <w:pPr>
                    <w:ind w:firstLine="420" w:firstLineChars="200"/>
                    <w:rPr>
                      <w:rFonts w:hint="eastAsia"/>
                    </w:rPr>
                  </w:pPr>
                  <w:r>
                    <w:rPr>
                      <w:rFonts w:hint="eastAsia"/>
                    </w:rPr>
                    <w:t>受理、审查</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55" o:spid="_x0000_s1355" o:spt="2" style="position:absolute;left:0pt;margin-left:174.25pt;margin-top:37.2pt;height:40.05pt;width:124.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 xml:space="preserve">       办结</w:t>
                  </w:r>
                </w:p>
              </w:txbxContent>
            </v:textbox>
          </v:roundrect>
        </w:pict>
      </w:r>
      <w:r>
        <w:rPr>
          <w:rFonts w:ascii="Times New Roman" w:hAnsi="Times New Roman" w:eastAsia="方正仿宋_GBK"/>
          <w:sz w:val="31"/>
          <w:szCs w:val="31"/>
        </w:rPr>
        <w:pict>
          <v:line id="_x0000_s1356" o:spid="_x0000_s1356" o:spt="20" style="position:absolute;left:0pt;margin-left:228.15pt;margin-top:6.6pt;height:30.6pt;width:0.05pt;z-index:251660288;mso-width-relative:page;mso-height-relative:page;" stroked="t" coordsize="21600,21600">
            <v:path arrowok="t"/>
            <v:fill focussize="0,0"/>
            <v:stroke endarrow="open"/>
            <v:imagedata o:title=""/>
            <o:lock v:ext="edit"/>
          </v:line>
        </w:pict>
      </w:r>
      <w:r>
        <w:rPr>
          <w:rFonts w:ascii="Times New Roman" w:hAnsi="Times New Roman" w:eastAsia="方正仿宋_GBK"/>
          <w:bCs/>
          <w:kern w:val="0"/>
          <w:sz w:val="31"/>
          <w:szCs w:val="31"/>
          <w:shd w:val="clear" w:color="auto" w:fill="FFFFFF"/>
        </w:rPr>
        <w:t>   </w: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hint="eastAsia" w:ascii="方正黑体_GBK" w:hAnsi="Times New Roman" w:eastAsia="方正黑体_GBK"/>
          <w:bCs/>
          <w:kern w:val="0"/>
          <w:sz w:val="31"/>
          <w:szCs w:val="31"/>
        </w:rPr>
      </w:pP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六、办理时限</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资料齐全并符合所有条件者在7个工作日作出准予办理。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七、收费标准</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根据新疆维吾尔自治区基本公证服务收费目录，证书证明、执照150/件。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八、办理地址：</w:t>
      </w:r>
      <w:r>
        <w:rPr>
          <w:rFonts w:ascii="Times New Roman" w:hAnsi="Times New Roman" w:eastAsia="方正仿宋_GBK"/>
          <w:kern w:val="0"/>
          <w:sz w:val="31"/>
          <w:szCs w:val="31"/>
          <w:shd w:val="clear" w:color="auto" w:fill="FFFFFF"/>
        </w:rPr>
        <w:t>新疆维吾尔自治区巴音郭楞蒙古自治州博湖县公共法律服务中心103办公室。</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    联系电话：0996-6912348</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九、办理时间：</w:t>
      </w:r>
      <w:r>
        <w:rPr>
          <w:rFonts w:ascii="Times New Roman" w:hAnsi="Times New Roman" w:eastAsia="方正仿宋_GBK"/>
          <w:kern w:val="0"/>
          <w:sz w:val="31"/>
          <w:szCs w:val="31"/>
          <w:shd w:val="clear" w:color="auto" w:fill="FFFFFF"/>
        </w:rPr>
        <w:t>星期一至星期五（法定节假日除外）</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夏季：上午10：00-14：00  下午：16：00-20：00</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冬季：上午10：00-13：30  下午：15：30-19：30</w:t>
      </w:r>
    </w:p>
    <w:p>
      <w:pPr>
        <w:widowControl/>
        <w:shd w:val="clear" w:color="auto" w:fill="FFFFFF"/>
        <w:spacing w:line="560" w:lineRule="exact"/>
        <w:ind w:firstLine="620" w:firstLineChars="200"/>
        <w:rPr>
          <w:rFonts w:hint="eastAsia" w:ascii="方正黑体_GBK" w:hAnsi="Times New Roman" w:eastAsia="方正黑体_GBK"/>
          <w:kern w:val="0"/>
          <w:sz w:val="31"/>
          <w:szCs w:val="31"/>
        </w:rPr>
      </w:pPr>
      <w:r>
        <w:rPr>
          <w:rFonts w:hint="eastAsia" w:ascii="方正黑体_GBK" w:hAnsi="Times New Roman" w:eastAsia="方正黑体_GBK"/>
          <w:bCs/>
          <w:kern w:val="0"/>
          <w:sz w:val="31"/>
          <w:szCs w:val="31"/>
          <w:shd w:val="clear" w:color="auto" w:fill="FFFFFF"/>
        </w:rPr>
        <w:t>十、常见问题：</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 xml:space="preserve"> 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23E07760"/>
    <w:rsid w:val="7DA9581B"/>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qFormat/>
    <w:uiPriority w:val="0"/>
    <w:pPr>
      <w:tabs>
        <w:tab w:val="center" w:pos="4153"/>
        <w:tab w:val="right" w:pos="8306"/>
      </w:tabs>
      <w:snapToGrid w:val="0"/>
      <w:jc w:val="left"/>
    </w:pPr>
    <w:rPr>
      <w:sz w:val="18"/>
      <w:szCs w:val="18"/>
    </w:rPr>
  </w:style>
  <w:style w:type="character" w:customStyle="1" w:styleId="8">
    <w:name w:val="页脚 Char"/>
    <w:basedOn w:val="6"/>
    <w:qFormat/>
    <w:uiPriority w:val="0"/>
    <w:rPr>
      <w:rFonts w:ascii="Calibri" w:hAnsi="Calibri"/>
      <w:kern w:val="2"/>
      <w:sz w:val="18"/>
      <w:szCs w:val="18"/>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2022-05-10T10:10:00Z</dcterms:created>
  <dcterms:modified xsi:type="dcterms:W3CDTF">2022-08-18T13:02:00Z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102</Words>
  <Characters>582</Characters>
  <Application>Microsoft Office Word</Application>
  <DocSecurity>0</DocSecurity>
  <Lines>4</Lines>
  <Paragraphs>1</Paragraphs>
  <CharactersWithSpaces>683</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ba1f7-2d0c-48ba-8d88-d5e9872bfae8}">
  <ds:schemaRefs/>
</ds:datastoreItem>
</file>

<file path=customXml/itemProps3.xml><?xml version="1.0" encoding="utf-8"?>
<ds:datastoreItem xmlns:ds="http://schemas.openxmlformats.org/officeDocument/2006/customXml" ds:itemID="{fc6225fe-13b4-40fd-b70c-9386e767cd92}">
  <ds:schemaRefs/>
</ds:datastoreItem>
</file>

<file path=customXml/itemProps4.xml><?xml version="1.0" encoding="utf-8"?>
<ds:datastoreItem xmlns:ds="http://schemas.openxmlformats.org/officeDocument/2006/customXml" ds:itemID="{0fe2d4c4-9e9c-44b5-b9b5-945c34d2305e}">
  <ds:schemaRefs/>
</ds:datastoreItem>
</file>

<file path=docProps/app.xml><?xml version="1.0" encoding="utf-8"?>
<Properties xmlns="http://schemas.openxmlformats.org/officeDocument/2006/extended-properties" xmlns:vt="http://schemas.openxmlformats.org/officeDocument/2006/docPropsVTypes">
  <Template>Normal</Template>
  <Pages>3</Pages>
  <Words>575</Words>
  <Characters>634</Characters>
  <Lines>4</Lines>
  <Paragraphs>1</Paragraphs>
  <TotalTime>2</TotalTime>
  <ScaleCrop>false</ScaleCrop>
  <LinksUpToDate>false</LinksUpToDate>
  <CharactersWithSpaces>637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2022-12-08T04:37:50Z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EEBFB4B41060477D96D2EC5E9B78E529</vt:lpwstr>
  </property>
</Properties>
</file>