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仿宋_GB2312" w:eastAsia="方正小标宋_GBK" w:cs="仿宋_GB2312"/>
          <w:sz w:val="40"/>
          <w:szCs w:val="40"/>
        </w:rPr>
      </w:pPr>
      <w:r>
        <w:rPr>
          <w:rFonts w:hint="eastAsia" w:ascii="方正小标宋_GBK" w:hAnsi="仿宋_GB2312" w:eastAsia="方正小标宋_GBK" w:cs="仿宋_GB2312"/>
          <w:bCs/>
          <w:kern w:val="0"/>
          <w:sz w:val="40"/>
          <w:szCs w:val="40"/>
          <w:shd w:val="clear" w:color="auto" w:fill="FFFFFF"/>
        </w:rPr>
        <w:t>对律师、律师事务所的表彰事项办理服务指南</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bCs/>
          <w:kern w:val="0"/>
          <w:sz w:val="32"/>
          <w:szCs w:val="32"/>
          <w:shd w:val="clear" w:color="auto" w:fill="FFFFFF"/>
        </w:rPr>
        <w:t>一、实施机关</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博湖县司法局</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二、实施依据</w:t>
      </w:r>
    </w:p>
    <w:p>
      <w:pPr>
        <w:widowControl/>
        <w:shd w:val="clear" w:color="auto" w:fill="FFFFFF"/>
        <w:spacing w:line="560" w:lineRule="exact"/>
        <w:ind w:firstLine="620" w:firstLineChars="200"/>
        <w:rPr>
          <w:rFonts w:ascii="Times New Roman" w:hAnsi="Times New Roman" w:eastAsia="方正仿宋_GBK"/>
          <w:sz w:val="32"/>
          <w:szCs w:val="32"/>
        </w:rPr>
      </w:pPr>
      <w:r>
        <w:rPr>
          <w:rFonts w:ascii="Times New Roman" w:hAnsi="Times New Roman" w:eastAsia="方正仿宋_GBK"/>
          <w:sz w:val="31"/>
          <w:szCs w:val="31"/>
        </w:rPr>
        <w:t>《律师事务所管理办法》、《律师执业管理办法》</w:t>
      </w:r>
      <w:r>
        <w:rPr>
          <w:rFonts w:ascii="Times New Roman" w:hAnsi="Times New Roman" w:eastAsia="方正仿宋_GBK"/>
          <w:kern w:val="0"/>
          <w:sz w:val="32"/>
          <w:szCs w:val="32"/>
          <w:shd w:val="clear" w:color="auto" w:fill="FFFFFF"/>
        </w:rPr>
        <w:t>。</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三、受理条件</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对维护人民合法权益，促进经济社会发展和国家法治建设作出突出贡献的的律师事务所和律师</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四、办理材料</w:t>
      </w:r>
      <w:bookmarkStart w:id="0" w:name="_GoBack"/>
      <w:bookmarkEnd w:id="0"/>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1、优秀律师、律师事务所申报表</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五、办理流程图</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rPr>
        <w:pict>
          <v:roundrect id="_x0000_s1312" o:spid="_x0000_s1312" o:spt="2" style="position:absolute;left:0pt;margin-left:163.7pt;margin-top:25.85pt;height:69.15pt;width:123.85pt;z-index:251660288;mso-width-relative:page;mso-height-relative:page;" filled="t" stroked="t" coordsize="21600,21600" arcsize="0.166666666666667">
            <v:path/>
            <v:fill on="t" focussize="0,0"/>
            <v:stroke/>
            <v:imagedata o:title=""/>
            <o:lock v:ext="edit"/>
            <v:textbox>
              <w:txbxContent>
                <w:p>
                  <w:pPr>
                    <w:rPr>
                      <w:rFonts w:hint="eastAsia"/>
                    </w:rPr>
                  </w:pPr>
                </w:p>
                <w:p>
                  <w:pPr>
                    <w:ind w:firstLine="210" w:firstLineChars="100"/>
                  </w:pPr>
                  <w:r>
                    <w:rPr>
                      <w:rFonts w:hint="eastAsia"/>
                    </w:rPr>
                    <w:t>提供申报材料</w:t>
                  </w:r>
                </w:p>
              </w:txbxContent>
            </v:textbox>
          </v:roundrect>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roundrect id="_x0000_s1313" o:spid="_x0000_s1313" o:spt="2" style="position:absolute;left:0pt;margin-left:3.2pt;margin-top:6.5pt;height:35.05pt;width:148.55pt;z-index:251659264;mso-width-relative:page;mso-height-relative:page;" filled="t" stroked="t" coordsize="21600,21600" arcsize="0.166666666666667">
            <v:path/>
            <v:fill on="t" focussize="0,0"/>
            <v:stroke/>
            <v:imagedata o:title=""/>
            <o:lock v:ext="edit"/>
            <v:textbox>
              <w:txbxContent>
                <w:p>
                  <w:pPr>
                    <w:rPr>
                      <w:rFonts w:hint="eastAsia"/>
                    </w:rPr>
                  </w:pPr>
                  <w:r>
                    <w:rPr>
                      <w:rFonts w:hint="eastAsia"/>
                    </w:rPr>
                    <w:t>对材料不齐的告知补充</w:t>
                  </w:r>
                </w:p>
              </w:txbxContent>
            </v:textbox>
          </v:roundrect>
        </w:pict>
      </w:r>
      <w:r>
        <w:rPr>
          <w:rFonts w:ascii="Times New Roman" w:hAnsi="Times New Roman" w:eastAsia="方正仿宋_GBK"/>
          <w:sz w:val="32"/>
        </w:rPr>
        <w:pict>
          <v:roundrect id="_x0000_s1314" o:spid="_x0000_s1314" o:spt="2" style="position:absolute;left:0pt;margin-left:298.75pt;margin-top:11.5pt;height:38.65pt;width:185.7pt;z-index:251660288;mso-width-relative:page;mso-height-relative:page;" filled="t" stroked="t" coordsize="21600,21600" arcsize="0.166666666666667">
            <v:path/>
            <v:fill on="t" focussize="0,0"/>
            <v:stroke/>
            <v:imagedata o:title=""/>
            <o:lock v:ext="edit"/>
            <v:textbox>
              <w:txbxContent>
                <w:p>
                  <w:r>
                    <w:rPr>
                      <w:rFonts w:hint="eastAsia"/>
                    </w:rPr>
                    <w:t>不符合表彰、奖励要求的，进行告知</w:t>
                  </w:r>
                </w:p>
                <w:p>
                  <w:pPr>
                    <w:rPr>
                      <w:rFonts w:hint="eastAsia"/>
                    </w:rPr>
                  </w:pPr>
                </w:p>
              </w:txbxContent>
            </v:textbox>
          </v:roundrect>
        </w:pict>
      </w:r>
      <w:r>
        <w:rPr>
          <w:rFonts w:ascii="Times New Roman" w:hAnsi="Times New Roman" w:eastAsia="方正仿宋_GBK"/>
          <w:sz w:val="32"/>
        </w:rPr>
        <w:pict>
          <v:line id="_x0000_s1315" o:spid="_x0000_s1315"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line id="_x0000_s1316" o:spid="_x0000_s1316"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line id="_x0000_s1317" o:spid="_x0000_s1317" o:spt="20" style="position:absolute;left:0pt;margin-left:223.75pt;margin-top:11.95pt;height:23.8pt;width:0.7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roundrect id="_x0000_s1318" o:spid="_x0000_s1318" o:spt="2" style="position:absolute;left:0pt;margin-left:165.95pt;margin-top:7.75pt;height:44.65pt;width:121.55pt;z-index:251660288;mso-width-relative:page;mso-height-relative:page;" filled="t" stroked="t" coordsize="21600,21600" arcsize="0.166666666666667">
            <v:path/>
            <v:fill on="t" focussize="0,0"/>
            <v:stroke/>
            <v:imagedata o:title=""/>
            <o:lock v:ext="edit"/>
            <v:textbox>
              <w:txbxContent>
                <w:p>
                  <w:pPr>
                    <w:ind w:firstLine="420" w:firstLineChars="200"/>
                    <w:rPr>
                      <w:rFonts w:hint="eastAsia"/>
                    </w:rPr>
                  </w:pPr>
                  <w:r>
                    <w:rPr>
                      <w:rFonts w:hint="eastAsia"/>
                    </w:rPr>
                    <w:t>受理、审查</w:t>
                  </w:r>
                </w:p>
              </w:txbxContent>
            </v:textbox>
          </v:roundrect>
        </w:pic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line id="_x0000_s1319" o:spid="_x0000_s1319" o:spt="20" style="position:absolute;left:0pt;margin-left:228.25pt;margin-top:24.4pt;height:15.3pt;width:0.05pt;z-index:251660288;mso-width-relative:page;mso-height-relative:page;" stroked="t" coordsize="21600,21600">
            <v:path arrowok="t"/>
            <v:fill focussize="0,0"/>
            <v:stroke endarrow="open"/>
            <v:imagedata o:title=""/>
            <o:lock v:ext="edit"/>
          </v:line>
        </w:pict>
      </w:r>
      <w:r>
        <w:rPr>
          <w:rFonts w:ascii="Times New Roman" w:hAnsi="Times New Roman" w:eastAsia="方正仿宋_GBK"/>
          <w:bCs/>
          <w:kern w:val="0"/>
          <w:sz w:val="32"/>
          <w:szCs w:val="32"/>
          <w:shd w:val="clear" w:color="auto" w:fill="FFFFFF"/>
        </w:rPr>
        <w:t>   </w:t>
      </w:r>
    </w:p>
    <w:p>
      <w:pPr>
        <w:widowControl/>
        <w:shd w:val="clear" w:color="auto" w:fill="FFFFFF"/>
        <w:spacing w:line="560" w:lineRule="exact"/>
        <w:ind w:firstLine="640" w:firstLineChars="200"/>
        <w:rPr>
          <w:rFonts w:ascii="Times New Roman" w:hAnsi="Times New Roman" w:eastAsia="方正仿宋_GBK"/>
          <w:bCs/>
          <w:kern w:val="0"/>
          <w:sz w:val="32"/>
          <w:szCs w:val="32"/>
        </w:rPr>
      </w:pPr>
      <w:r>
        <w:rPr>
          <w:rFonts w:ascii="Times New Roman" w:hAnsi="Times New Roman" w:eastAsia="方正仿宋_GBK"/>
          <w:sz w:val="32"/>
        </w:rPr>
        <w:pict>
          <v:roundrect id="_x0000_s1320" o:spid="_x0000_s1320" o:spt="2" style="position:absolute;left:0pt;margin-left:169pt;margin-top:12.45pt;height:40.05pt;width:124.5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 xml:space="preserve">       办结</w:t>
                  </w:r>
                </w:p>
              </w:txbxContent>
            </v:textbox>
          </v:roundrect>
        </w:pict>
      </w:r>
    </w:p>
    <w:p>
      <w:pPr>
        <w:widowControl/>
        <w:shd w:val="clear" w:color="auto" w:fill="FFFFFF"/>
        <w:spacing w:line="560" w:lineRule="exact"/>
        <w:ind w:firstLine="640" w:firstLineChars="200"/>
        <w:rPr>
          <w:rFonts w:ascii="Times New Roman" w:hAnsi="Times New Roman" w:eastAsia="方正仿宋_GBK"/>
          <w:bCs/>
          <w:kern w:val="0"/>
          <w:sz w:val="32"/>
          <w:szCs w:val="32"/>
        </w:rPr>
      </w:pP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六、办理时限</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资料齐全并符合所有条件者在12个工作日作出准予奖励</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七、收费标准</w:t>
      </w:r>
    </w:p>
    <w:p>
      <w:pPr>
        <w:widowControl/>
        <w:shd w:val="clear" w:color="auto" w:fill="FFFFFF"/>
        <w:spacing w:line="56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不收费</w:t>
      </w:r>
    </w:p>
    <w:p>
      <w:pPr>
        <w:widowControl/>
        <w:shd w:val="clear" w:color="auto" w:fill="FFFFFF"/>
        <w:spacing w:line="560" w:lineRule="exact"/>
        <w:ind w:firstLine="640" w:firstLineChars="200"/>
        <w:rPr>
          <w:rFonts w:ascii="Times New Roman" w:hAnsi="Times New Roman" w:eastAsia="方正仿宋_GBK"/>
          <w:sz w:val="32"/>
          <w:szCs w:val="32"/>
        </w:rPr>
      </w:pPr>
      <w:r>
        <w:rPr>
          <w:rFonts w:ascii="方正黑体_GBK" w:hAnsi="Times New Roman" w:eastAsia="方正黑体_GBK"/>
          <w:bCs/>
          <w:kern w:val="0"/>
          <w:sz w:val="32"/>
          <w:szCs w:val="32"/>
          <w:shd w:val="clear" w:color="auto" w:fill="FFFFFF"/>
        </w:rPr>
        <w:t>八、办理地址：</w:t>
      </w:r>
      <w:r>
        <w:rPr>
          <w:rFonts w:ascii="Times New Roman" w:hAnsi="Times New Roman" w:eastAsia="方正仿宋_GBK"/>
          <w:sz w:val="31"/>
          <w:szCs w:val="31"/>
        </w:rPr>
        <w:t>新疆维吾尔自治区巴音郭楞蒙古自治州博湖县团结东路65号司法局305办公室</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    联系电话：0996-</w:t>
      </w:r>
      <w:r>
        <w:rPr>
          <w:rFonts w:ascii="Times New Roman" w:hAnsi="Times New Roman" w:eastAsia="方正仿宋_GBK"/>
          <w:sz w:val="31"/>
          <w:szCs w:val="31"/>
        </w:rPr>
        <w:t>6912348</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方正黑体_GBK" w:hAnsi="Times New Roman" w:eastAsia="方正黑体_GBK"/>
          <w:bCs/>
          <w:kern w:val="0"/>
          <w:sz w:val="32"/>
          <w:szCs w:val="32"/>
          <w:shd w:val="clear" w:color="auto" w:fill="FFFFFF"/>
        </w:rPr>
        <w:t>九、办理时间：</w:t>
      </w:r>
      <w:r>
        <w:rPr>
          <w:rFonts w:ascii="Times New Roman" w:hAnsi="Times New Roman" w:eastAsia="方正仿宋_GBK"/>
          <w:kern w:val="0"/>
          <w:sz w:val="32"/>
          <w:szCs w:val="32"/>
          <w:shd w:val="clear" w:color="auto" w:fill="FFFFFF"/>
        </w:rPr>
        <w:t>星期一至星期五（法定节假日除外）</w:t>
      </w:r>
    </w:p>
    <w:p>
      <w:pPr>
        <w:widowControl/>
        <w:shd w:val="clear" w:color="auto" w:fill="FFFFFF"/>
        <w:spacing w:line="560" w:lineRule="exact"/>
        <w:ind w:firstLine="1280" w:firstLineChars="4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夏季：上午10：00-14：00  下午：16：00-20：00</w:t>
      </w:r>
    </w:p>
    <w:p>
      <w:pPr>
        <w:widowControl/>
        <w:shd w:val="clear" w:color="auto" w:fill="FFFFFF"/>
        <w:spacing w:line="560" w:lineRule="exact"/>
        <w:ind w:firstLine="1280" w:firstLineChars="4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冬季：上午10：00-13：30  下午：15：30-19：30</w:t>
      </w:r>
    </w:p>
    <w:p>
      <w:pPr>
        <w:widowControl/>
        <w:shd w:val="clear" w:color="auto" w:fill="FFFFFF"/>
        <w:spacing w:line="560" w:lineRule="exact"/>
        <w:ind w:firstLine="640" w:firstLineChars="200"/>
        <w:rPr>
          <w:rFonts w:ascii="方正黑体_GBK" w:hAnsi="Times New Roman" w:eastAsia="方正黑体_GBK"/>
          <w:bCs/>
          <w:kern w:val="0"/>
          <w:sz w:val="32"/>
          <w:szCs w:val="32"/>
        </w:rPr>
      </w:pPr>
      <w:r>
        <w:rPr>
          <w:rFonts w:ascii="方正黑体_GBK" w:hAnsi="Times New Roman" w:eastAsia="方正黑体_GBK"/>
          <w:bCs/>
          <w:kern w:val="0"/>
          <w:sz w:val="32"/>
          <w:szCs w:val="32"/>
          <w:shd w:val="clear" w:color="auto" w:fill="FFFFFF"/>
        </w:rPr>
        <w:t>十、常见问题：</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shd w:val="clear" w:color="auto" w:fill="FFFFFF"/>
        </w:rPr>
        <w:t>无</w:t>
      </w:r>
    </w:p>
    <w:p>
      <w:pPr>
        <w:spacing w:line="560" w:lineRule="exact"/>
        <w:ind w:firstLine="200"/>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2CF67854"/>
    <w:rsid w:val="79A62770"/>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脚1"/>
    <w:basedOn w:val="1"/>
    <w:uiPriority w:val="0"/>
    <w:pPr>
      <w:tabs>
        <w:tab w:val="center" w:pos="4153"/>
        <w:tab w:val="right" w:pos="8306"/>
      </w:tabs>
      <w:snapToGrid w:val="0"/>
      <w:jc w:val="left"/>
    </w:pPr>
    <w:rPr>
      <w:sz w:val="18"/>
      <w:szCs w:val="18"/>
    </w:rPr>
  </w:style>
  <w:style w:type="character" w:customStyle="1" w:styleId="8">
    <w:name w:val="页脚 Char"/>
    <w:basedOn w:val="6"/>
    <w:qFormat/>
    <w:uiPriority w:val="0"/>
    <w:rPr>
      <w:rFonts w:ascii="Calibri" w:hAnsi="Calibri"/>
      <w:kern w:val="2"/>
      <w:sz w:val="18"/>
      <w:szCs w:val="18"/>
    </w:rPr>
  </w:style>
  <w:style w:type="paragraph" w:customStyle="1" w:styleId="9">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2022-08-17T03:02:00Z</cp:lastPrinted>
  <dcterms:created xsi:type="dcterms:W3CDTF">2022-05-10T10:10:00Z</dcterms:created>
  <dcterms:modified xsi:type="dcterms:W3CDTF">2022-08-17T03:36:00Z</dcterms:modified>
</cp:coreProperties>
</file>

<file path=customXml/item3.xml><?xml version="1.0" encoding="utf-8"?>
<Properties xmlns:vt="http://schemas.openxmlformats.org/officeDocument/2006/docPropsVTypes" xmlns="http://schemas.openxmlformats.org/officeDocument/2006/extended-properties">
  <Template>Normal</Template>
  <TotalTime>3</TotalTime>
  <Pages>2</Pages>
  <Words>59</Words>
  <Characters>340</Characters>
  <Application>Microsoft Office Word</Application>
  <DocSecurity>0</DocSecurity>
  <Lines>2</Lines>
  <Paragraphs>1</Paragraphs>
  <CharactersWithSpaces>398</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ad250-4da0-42ff-b4b1-952c15cbd5a1}">
  <ds:schemaRefs/>
</ds:datastoreItem>
</file>

<file path=customXml/itemProps3.xml><?xml version="1.0" encoding="utf-8"?>
<ds:datastoreItem xmlns:ds="http://schemas.openxmlformats.org/officeDocument/2006/customXml" ds:itemID="{ce388f5f-3537-401d-bbea-ce0e37cea60a}">
  <ds:schemaRefs/>
</ds:datastoreItem>
</file>

<file path=customXml/itemProps4.xml><?xml version="1.0" encoding="utf-8"?>
<ds:datastoreItem xmlns:ds="http://schemas.openxmlformats.org/officeDocument/2006/customXml" ds:itemID="{bf6b7b3a-bbb8-4d8f-9a4f-530de3dad323}">
  <ds:schemaRefs/>
</ds:datastoreItem>
</file>

<file path=docProps/app.xml><?xml version="1.0" encoding="utf-8"?>
<Properties xmlns="http://schemas.openxmlformats.org/officeDocument/2006/extended-properties" xmlns:vt="http://schemas.openxmlformats.org/officeDocument/2006/docPropsVTypes">
  <Template>Normal</Template>
  <Pages>2</Pages>
  <Words>308</Words>
  <Characters>357</Characters>
  <Lines>2</Lines>
  <Paragraphs>1</Paragraphs>
  <TotalTime>3</TotalTime>
  <ScaleCrop>false</ScaleCrop>
  <LinksUpToDate>false</LinksUpToDate>
  <CharactersWithSpaces>359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cp:lastPrinted>2022-08-17T03:02:00Z</cp:lastPrinted>
  <dcterms:modified xsi:type="dcterms:W3CDTF">2022-12-08T04:38:55Z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4C75B05E8D3D4CB6885CECFB58784F0F</vt:lpwstr>
  </property>
</Properties>
</file>