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仿宋_GB2312" w:eastAsia="方正小标宋_GBK" w:cs="仿宋_GB2312"/>
          <w:sz w:val="40"/>
          <w:szCs w:val="40"/>
        </w:rPr>
      </w:pPr>
      <w:r>
        <w:rPr>
          <w:rFonts w:hint="eastAsia" w:ascii="方正小标宋_GBK" w:hAnsi="仿宋_GB2312" w:eastAsia="方正小标宋_GBK" w:cs="仿宋_GB2312"/>
          <w:bCs/>
          <w:kern w:val="0"/>
          <w:sz w:val="40"/>
          <w:szCs w:val="40"/>
          <w:shd w:val="clear" w:color="auto" w:fill="FFFFFF"/>
        </w:rPr>
        <w:t>对基层法律服务所、基层法律服务工作者进行表彰奖励事项办理服务指南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    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方正黑体_GBK" w:hAnsi="Times New Roman" w:eastAsia="方正黑体_GBK"/>
          <w:b w:val="0"/>
          <w:bCs w:val="0"/>
          <w:kern w:val="0"/>
          <w:sz w:val="32"/>
          <w:szCs w:val="32"/>
        </w:rPr>
      </w:pPr>
      <w:r>
        <w:rPr>
          <w:rFonts w:ascii="方正黑体_GBK" w:hAnsi="Times New Roman" w:eastAsia="方正黑体_GBK"/>
          <w:b w:val="0"/>
          <w:bCs w:val="0"/>
          <w:kern w:val="0"/>
          <w:sz w:val="32"/>
          <w:szCs w:val="32"/>
          <w:shd w:val="clear" w:color="auto" w:fill="FFFFFF"/>
        </w:rPr>
        <w:t>一、实施机关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博湖县司法局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方正黑体_GBK" w:hAnsi="Times New Roman" w:eastAsia="方正黑体_GBK"/>
          <w:b w:val="0"/>
          <w:bCs w:val="0"/>
          <w:kern w:val="0"/>
          <w:sz w:val="32"/>
          <w:szCs w:val="32"/>
        </w:rPr>
      </w:pPr>
      <w:r>
        <w:rPr>
          <w:rFonts w:ascii="方正黑体_GBK" w:hAnsi="Times New Roman" w:eastAsia="方正黑体_GBK"/>
          <w:b w:val="0"/>
          <w:bCs w:val="0"/>
          <w:kern w:val="0"/>
          <w:sz w:val="32"/>
          <w:szCs w:val="32"/>
          <w:shd w:val="clear" w:color="auto" w:fill="FFFFFF"/>
        </w:rPr>
        <w:t>二、实施依据</w:t>
      </w:r>
    </w:p>
    <w:p>
      <w:pPr>
        <w:widowControl/>
        <w:shd w:val="clear" w:color="auto" w:fill="FFFFFF"/>
        <w:spacing w:line="560" w:lineRule="exact"/>
        <w:ind w:firstLine="620" w:firstLineChars="200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sz w:val="31"/>
          <w:szCs w:val="31"/>
        </w:rPr>
        <w:t>《基层法律服务工作者管理办法》、《基层法律服务所管理办法》</w:t>
      </w: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方正黑体_GBK" w:hAnsi="Times New Roman" w:eastAsia="方正黑体_GBK"/>
          <w:b w:val="0"/>
          <w:bCs w:val="0"/>
          <w:kern w:val="0"/>
          <w:sz w:val="32"/>
          <w:szCs w:val="32"/>
        </w:rPr>
      </w:pPr>
      <w:r>
        <w:rPr>
          <w:rFonts w:ascii="方正黑体_GBK" w:hAnsi="Times New Roman" w:eastAsia="方正黑体_GBK"/>
          <w:b w:val="0"/>
          <w:bCs w:val="0"/>
          <w:kern w:val="0"/>
          <w:sz w:val="32"/>
          <w:szCs w:val="32"/>
          <w:shd w:val="clear" w:color="auto" w:fill="FFFFFF"/>
        </w:rPr>
        <w:t>三、受理条件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对工作成绩显著、队伍建设良好、管理制度完善的基层法律服务所和基层法律服务工作者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ascii="方正黑体_GBK" w:hAnsi="Times New Roman" w:eastAsia="方正黑体_GBK"/>
          <w:b w:val="0"/>
          <w:bCs w:val="0"/>
          <w:kern w:val="0"/>
          <w:sz w:val="32"/>
          <w:szCs w:val="32"/>
          <w:shd w:val="clear" w:color="auto" w:fill="FFFFFF"/>
        </w:rPr>
        <w:t>四、办理材料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1、推荐审批表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方正黑体_GBK" w:hAnsi="Times New Roman" w:eastAsia="方正黑体_GBK"/>
          <w:b w:val="0"/>
          <w:bCs w:val="0"/>
          <w:kern w:val="0"/>
          <w:sz w:val="32"/>
          <w:szCs w:val="32"/>
        </w:rPr>
      </w:pPr>
      <w:r>
        <w:rPr>
          <w:rFonts w:ascii="方正黑体_GBK" w:hAnsi="Times New Roman" w:eastAsia="方正黑体_GBK"/>
          <w:b w:val="0"/>
          <w:bCs w:val="0"/>
          <w:kern w:val="0"/>
          <w:sz w:val="32"/>
          <w:szCs w:val="32"/>
          <w:shd w:val="clear" w:color="auto" w:fill="FFFFFF"/>
        </w:rPr>
        <w:t>五、办理流程图</w:t>
      </w:r>
    </w:p>
    <w:p>
      <w:pPr>
        <w:widowControl/>
        <w:shd w:val="clear" w:color="auto" w:fill="FFFFFF"/>
        <w:spacing w:line="560" w:lineRule="exact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sz w:val="32"/>
        </w:rPr>
        <w:pict>
          <v:roundrect id="_x0000_s1384" o:spid="_x0000_s1384" o:spt="2" style="position:absolute;left:0pt;margin-left:163.65pt;margin-top:26.8pt;height:51.35pt;width:123.85pt;z-index:251660288;mso-width-relative:page;mso-height-relative:page;" filled="t" stroked="t" coordsize="21600,21600" arcsize="0.166666666666667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ind w:firstLine="210" w:firstLineChars="100"/>
                  </w:pPr>
                  <w:r>
                    <w:rPr>
                      <w:rFonts w:hint="eastAsia"/>
                    </w:rPr>
                    <w:t>提供申报材料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FFFFF"/>
        <w:spacing w:line="560" w:lineRule="exact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sz w:val="32"/>
        </w:rPr>
        <w:pict>
          <v:roundrect id="_x0000_s1385" o:spid="_x0000_s1385" o:spt="2" style="position:absolute;left:0pt;margin-left:3.2pt;margin-top:6.5pt;height:35.05pt;width:148.55pt;z-index:251659264;mso-width-relative:page;mso-height-relative:page;" filled="t" stroked="t" coordsize="21600,21600" arcsize="0.166666666666667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对材料不齐的告知补充</w:t>
                  </w:r>
                </w:p>
              </w:txbxContent>
            </v:textbox>
          </v:roundrect>
        </w:pict>
      </w:r>
      <w:r>
        <w:rPr>
          <w:rFonts w:ascii="Times New Roman" w:hAnsi="Times New Roman" w:eastAsia="方正仿宋_GBK"/>
          <w:b w:val="0"/>
          <w:bCs w:val="0"/>
          <w:sz w:val="32"/>
        </w:rPr>
        <w:pict>
          <v:roundrect id="_x0000_s1386" o:spid="_x0000_s1386" o:spt="2" style="position:absolute;left:0pt;margin-left:298.75pt;margin-top:11.5pt;height:38.65pt;width:185.7pt;z-index:251660288;mso-width-relative:page;mso-height-relative:page;" filled="t" stroked="t" coordsize="21600,21600" arcsize="0.166666666666667">
            <v:path/>
            <v:fill on="t" focussize="0,0"/>
            <v:stroke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不符合表彰、奖励要求的，进行告知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eastAsia="方正仿宋_GBK"/>
          <w:b w:val="0"/>
          <w:bCs w:val="0"/>
          <w:sz w:val="32"/>
        </w:rPr>
        <w:pict>
          <v:line id="_x0000_s1387" o:spid="_x0000_s1387" o:spt="20" style="position:absolute;left:0pt;flip:x y;margin-left:151.75pt;margin-top:24.8pt;height:0.75pt;width:10.5pt;z-index:251660288;mso-width-relative:page;mso-height-relative:page;" stroked="t" coordsize="21600,21600">
            <v:path arrowok="t"/>
            <v:fill focussize="0,0"/>
            <v:stroke endarrow="open"/>
            <v:imagedata o:title=""/>
            <o:lock v:ext="edit"/>
          </v:line>
        </w:pict>
      </w:r>
    </w:p>
    <w:p>
      <w:pPr>
        <w:widowControl/>
        <w:shd w:val="clear" w:color="auto" w:fill="FFFFFF"/>
        <w:spacing w:line="560" w:lineRule="exact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sz w:val="32"/>
        </w:rPr>
        <w:pict>
          <v:line id="_x0000_s1388" o:spid="_x0000_s1388" o:spt="20" style="position:absolute;left:0pt;margin-left:223.75pt;margin-top:22.15pt;height:23.8pt;width:0.75pt;z-index:251660288;mso-width-relative:page;mso-height-relative:page;" stroked="t" coordsize="21600,21600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ascii="Times New Roman" w:hAnsi="Times New Roman" w:eastAsia="方正仿宋_GBK"/>
          <w:b w:val="0"/>
          <w:bCs w:val="0"/>
          <w:sz w:val="32"/>
        </w:rPr>
        <w:pict>
          <v:line id="_x0000_s1389" o:spid="_x0000_s1389" o:spt="20" style="position:absolute;left:0pt;margin-left:287.5pt;margin-top:0.55pt;height:0.05pt;width:11.25pt;z-index:251660288;mso-width-relative:page;mso-height-relative:page;" stroked="t" coordsize="21600,21600">
            <v:path arrowok="t"/>
            <v:fill focussize="0,0"/>
            <v:stroke endarrow="open"/>
            <v:imagedata o:title=""/>
            <o:lock v:ext="edit"/>
          </v:line>
        </w:pict>
      </w:r>
    </w:p>
    <w:p>
      <w:pPr>
        <w:widowControl/>
        <w:shd w:val="clear" w:color="auto" w:fill="FFFFFF"/>
        <w:spacing w:line="560" w:lineRule="exact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sz w:val="32"/>
        </w:rPr>
        <w:pict>
          <v:roundrect id="_x0000_s1390" o:spid="_x0000_s1390" o:spt="2" style="position:absolute;left:0pt;margin-left:162.25pt;margin-top:17.95pt;height:23.05pt;width:121.55pt;z-index:251660288;mso-width-relative:page;mso-height-relative:page;" filled="t" stroked="t" coordsize="21600,21600" arcsize="0.166666666666667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ind w:firstLine="420" w:firstLineChars="2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受理、审查</w:t>
                  </w:r>
                </w:p>
              </w:txbxContent>
            </v:textbox>
          </v:roundrect>
        </w:pict>
      </w:r>
    </w:p>
    <w:p>
      <w:pPr>
        <w:widowControl/>
        <w:shd w:val="clear" w:color="auto" w:fill="FFFFFF"/>
        <w:spacing w:line="560" w:lineRule="exact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sz w:val="32"/>
        </w:rPr>
        <w:pict>
          <v:line id="_x0000_s1391" o:spid="_x0000_s1391" o:spt="20" style="position:absolute;left:0pt;margin-left:224.5pt;margin-top:13pt;height:30.6pt;width:0.05pt;z-index:251660288;mso-width-relative:page;mso-height-relative:page;" stroked="t" coordsize="21600,21600">
            <v:path arrowok="t"/>
            <v:fill focussize="0,0"/>
            <v:stroke endarrow="open"/>
            <v:imagedata o:title=""/>
            <o:lock v:ext="edit"/>
          </v:line>
        </w:pict>
      </w:r>
    </w:p>
    <w:p>
      <w:pPr>
        <w:widowControl/>
        <w:shd w:val="clear" w:color="auto" w:fill="FFFFFF"/>
        <w:spacing w:line="560" w:lineRule="exact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sz w:val="32"/>
        </w:rPr>
        <w:pict>
          <v:roundrect id="_x0000_s1392" o:spid="_x0000_s1392" o:spt="2" style="position:absolute;left:0pt;margin-left:168.4pt;margin-top:16.7pt;height:27.8pt;width:124.5pt;z-index:251660288;mso-width-relative:page;mso-height-relative:page;" filled="t" stroked="t" coordsize="21600,21600" arcsize="0.166666666666667">
            <v:path/>
            <v:fill on="t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办结</w:t>
                  </w:r>
                </w:p>
              </w:txbxContent>
            </v:textbox>
          </v:roundrect>
        </w:pict>
      </w: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   </w:t>
      </w:r>
    </w:p>
    <w:p>
      <w:pPr>
        <w:widowControl/>
        <w:shd w:val="clear" w:color="auto" w:fill="FFFFFF"/>
        <w:spacing w:line="560" w:lineRule="exact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方正黑体_GBK" w:hAnsi="Times New Roman" w:eastAsia="方正黑体_GBK"/>
          <w:b w:val="0"/>
          <w:bCs w:val="0"/>
          <w:kern w:val="0"/>
          <w:sz w:val="32"/>
          <w:szCs w:val="32"/>
        </w:rPr>
      </w:pPr>
      <w:r>
        <w:rPr>
          <w:rFonts w:ascii="方正黑体_GBK" w:hAnsi="Times New Roman" w:eastAsia="方正黑体_GBK"/>
          <w:b w:val="0"/>
          <w:bCs w:val="0"/>
          <w:kern w:val="0"/>
          <w:sz w:val="32"/>
          <w:szCs w:val="32"/>
          <w:shd w:val="clear" w:color="auto" w:fill="FFFFFF"/>
        </w:rPr>
        <w:t>六、办理时限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资料齐全并符合所有条件者在5个工作日作出准予奖励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方正黑体_GBK" w:hAnsi="Times New Roman" w:eastAsia="方正黑体_GBK"/>
          <w:b w:val="0"/>
          <w:bCs w:val="0"/>
          <w:kern w:val="0"/>
          <w:sz w:val="32"/>
          <w:szCs w:val="32"/>
        </w:rPr>
      </w:pPr>
      <w:r>
        <w:rPr>
          <w:rFonts w:ascii="方正黑体_GBK" w:hAnsi="Times New Roman" w:eastAsia="方正黑体_GBK"/>
          <w:b w:val="0"/>
          <w:bCs w:val="0"/>
          <w:kern w:val="0"/>
          <w:sz w:val="32"/>
          <w:szCs w:val="32"/>
          <w:shd w:val="clear" w:color="auto" w:fill="FFFFFF"/>
        </w:rPr>
        <w:t>七、收费标准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不收费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sz w:val="32"/>
          <w:szCs w:val="32"/>
        </w:rPr>
      </w:pPr>
      <w:r>
        <w:rPr>
          <w:rFonts w:ascii="方正黑体_GBK" w:hAnsi="Times New Roman" w:eastAsia="方正黑体_GBK"/>
          <w:b w:val="0"/>
          <w:bCs w:val="0"/>
          <w:kern w:val="0"/>
          <w:sz w:val="32"/>
          <w:szCs w:val="32"/>
          <w:shd w:val="clear" w:color="auto" w:fill="FFFFFF"/>
        </w:rPr>
        <w:t>八、办理地址：</w:t>
      </w:r>
      <w:r>
        <w:rPr>
          <w:rFonts w:ascii="Times New Roman" w:hAnsi="Times New Roman" w:eastAsia="方正仿宋_GBK"/>
          <w:b w:val="0"/>
          <w:bCs w:val="0"/>
          <w:sz w:val="31"/>
          <w:szCs w:val="31"/>
        </w:rPr>
        <w:t>新疆维吾尔自治区巴音郭楞蒙古自治州博湖县团结东路65号县司法局305办公室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联系电话：0996-</w:t>
      </w:r>
      <w:r>
        <w:rPr>
          <w:rFonts w:ascii="Times New Roman" w:hAnsi="Times New Roman" w:eastAsia="方正仿宋_GBK"/>
          <w:b w:val="0"/>
          <w:bCs w:val="0"/>
          <w:sz w:val="31"/>
          <w:szCs w:val="31"/>
        </w:rPr>
        <w:t>6912348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方正黑体_GBK" w:hAnsi="Times New Roman" w:eastAsia="方正黑体_GBK"/>
          <w:b w:val="0"/>
          <w:bCs w:val="0"/>
          <w:kern w:val="0"/>
          <w:sz w:val="32"/>
          <w:szCs w:val="32"/>
          <w:shd w:val="clear" w:color="auto" w:fill="FFFFFF"/>
        </w:rPr>
        <w:t>九、办理时间：</w:t>
      </w: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星期一至星期五（法定节假日除外）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    夏季：上午10：00-14：00  下午：16：00-20：00</w:t>
      </w:r>
    </w:p>
    <w:p>
      <w:pPr>
        <w:widowControl/>
        <w:shd w:val="clear" w:color="auto" w:fill="FFFFFF"/>
        <w:spacing w:line="560" w:lineRule="exact"/>
        <w:ind w:firstLine="1280" w:firstLineChars="400"/>
        <w:rPr>
          <w:rFonts w:ascii="Times New Roman" w:hAnsi="Times New Roman" w:eastAsia="方正仿宋_GBK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b w:val="0"/>
          <w:bCs w:val="0"/>
          <w:kern w:val="0"/>
          <w:sz w:val="32"/>
          <w:szCs w:val="32"/>
          <w:shd w:val="clear" w:color="auto" w:fill="FFFFFF"/>
        </w:rPr>
        <w:t>冬季：上午10：00-13：30  下午：15：30-19：30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方正黑体_GBK" w:hAnsi="Times New Roman" w:eastAsia="方正黑体_GBK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Times New Roman" w:eastAsia="方正黑体_GBK"/>
          <w:b w:val="0"/>
          <w:bCs w:val="0"/>
          <w:kern w:val="0"/>
          <w:sz w:val="32"/>
          <w:szCs w:val="32"/>
          <w:shd w:val="clear" w:color="auto" w:fill="FFFFFF"/>
        </w:rPr>
        <w:t>十、常见问题：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问：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办理条件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答：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工作成绩显著，队伍建设良好，管理制度完善的基层法律服务所，有突出事迹或者显著贡献的基层法律服务工作者。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c3Y2VmNWNiYTYwNzMyN2E2NmZhYWFkMmJhN2U1Y2EifQ=="/>
  </w:docVars>
  <w:rsids>
    <w:rsidRoot w:val="00000000"/>
    <w:rsid w:val="1AC070B0"/>
    <w:rsid w:val="6FF0624E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qFormat/>
    <w:uiPriority w:val="0"/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basedOn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</customShpExt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2022-08-17T02:57:00Z</cp:lastPrinted>
  <dcterms:created xsi:type="dcterms:W3CDTF">2022-05-10T10:10:00Z</dcterms:created>
  <dcterms:modified xsi:type="dcterms:W3CDTF">2022-08-17T02:57:00Z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69</Words>
  <Characters>399</Characters>
  <Application>Microsoft Office Word</Application>
  <DocSecurity>0</DocSecurity>
  <Lines>3</Lines>
  <Paragraphs>1</Paragraphs>
  <CharactersWithSpaces>467</CharactersWithSpaces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2052-11.1.0.11636</vt:lpstr>
  </property>
  <property fmtid="{D5CDD505-2E9C-101B-9397-08002B2CF9AE}" pid="3" name="ICV">
    <vt:lpstr>B8A4CB224C514E4DB47711A07E559DAF</vt:lp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9b1f76-9e0b-453a-ae4a-799087732f2d}">
  <ds:schemaRefs/>
</ds:datastoreItem>
</file>

<file path=customXml/itemProps3.xml><?xml version="1.0" encoding="utf-8"?>
<ds:datastoreItem xmlns:ds="http://schemas.openxmlformats.org/officeDocument/2006/customXml" ds:itemID="{0ef8e1c3-7ce2-49c2-8687-bdf6d883168f}">
  <ds:schemaRefs/>
</ds:datastoreItem>
</file>

<file path=customXml/itemProps4.xml><?xml version="1.0" encoding="utf-8"?>
<ds:datastoreItem xmlns:ds="http://schemas.openxmlformats.org/officeDocument/2006/customXml" ds:itemID="{5c600b98-8dab-4568-b46f-c16e8582ec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424</Characters>
  <Lines>3</Lines>
  <Paragraphs>1</Paragraphs>
  <TotalTime>3</TotalTime>
  <ScaleCrop>false</ScaleCrop>
  <LinksUpToDate>false</LinksUpToDate>
  <CharactersWithSpaces>426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2022-05-10T10:10:00Z</dcterms:created>
  <dc:creator>Administrator</dc:creator>
  <cp:lastModifiedBy>幻风姑息</cp:lastModifiedBy>
  <cp:lastPrinted>2022-08-17T02:57:00Z</cp:lastPrinted>
  <dcterms:modified xsi:type="dcterms:W3CDTF">2022-12-08T04:39:42Z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55173C3518AB436EB8AA634A23530378</vt:lpwstr>
  </property>
</Properties>
</file>