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Times New Roman" w:eastAsia="方正小标宋_GBK"/>
          <w:bCs/>
          <w:kern w:val="0"/>
          <w:sz w:val="40"/>
          <w:szCs w:val="40"/>
        </w:rPr>
      </w:pPr>
      <w:r>
        <w:rPr>
          <w:rFonts w:hint="eastAsia" w:ascii="方正小标宋_GBK" w:hAnsi="Times New Roman" w:eastAsia="方正小标宋_GBK"/>
          <w:bCs/>
          <w:kern w:val="0"/>
          <w:sz w:val="40"/>
          <w:szCs w:val="40"/>
          <w:shd w:val="clear" w:color="auto" w:fill="FFFFFF"/>
        </w:rPr>
        <w:t>对人民调解委员会和人民调解员进行表彰奖励事项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Times New Roman" w:eastAsia="方正小标宋_GBK"/>
          <w:bCs/>
          <w:kern w:val="0"/>
          <w:sz w:val="40"/>
          <w:szCs w:val="40"/>
        </w:rPr>
      </w:pPr>
      <w:r>
        <w:rPr>
          <w:rFonts w:hint="eastAsia" w:ascii="方正小标宋_GBK" w:hAnsi="Times New Roman" w:eastAsia="方正小标宋_GBK"/>
          <w:bCs/>
          <w:kern w:val="0"/>
          <w:sz w:val="40"/>
          <w:szCs w:val="40"/>
          <w:shd w:val="clear" w:color="auto" w:fill="FFFFFF"/>
        </w:rPr>
        <w:t>办理服务指南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博湖县司法局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《中华人民共和国人民调解法》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对有突出贡献的人民调解委员会和人民调解员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四、办理材料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1、奖励审批表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72" o:spid="_x0000_s1372" o:spt="2" style="position:absolute;left:0pt;margin-left:163.65pt;margin-top:26.8pt;height:51.35pt;width:123.8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提供申报材料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73" o:spid="_x0000_s1373" o:spt="2" style="position:absolute;left:0pt;margin-left:3.2pt;margin-top:6.5pt;height:35.05pt;width:148.55pt;z-index:251659264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对材料不齐的告知补充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roundrect id="_x0000_s1374" o:spid="_x0000_s1374" o:spt="2" style="position:absolute;left:0pt;margin-left:298.75pt;margin-top:11.5pt;height:38.65pt;width:185.7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不符合表彰、奖励要求的，进行告知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line id="_x0000_s1375" o:spid="_x0000_s1375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line id="_x0000_s1376" o:spid="_x0000_s1376" o:spt="20" style="position:absolute;left:0pt;margin-left:223.75pt;margin-top:22.15pt;height:23.8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32"/>
        </w:rPr>
        <w:pict>
          <v:line id="_x0000_s1377" o:spid="_x0000_s1377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78" o:spid="_x0000_s1378" o:spt="2" style="position:absolute;left:0pt;margin-left:162.25pt;margin-top:17.95pt;height:44.65pt;width:121.5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受理、审查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379" o:spid="_x0000_s1379" o:spt="2" style="position:absolute;left:0pt;margin-left:174.25pt;margin-top:37.2pt;height:40.05pt;width:124.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办结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line id="_x0000_s1380" o:spid="_x0000_s1380" o:spt="20" style="position:absolute;left:0pt;margin-left:228.15pt;margin-top:6.6pt;height:30.6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资料齐全并符合所有条件者在5个工作日作出准予奖励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不收费</w:t>
      </w:r>
    </w:p>
    <w:p>
      <w:pPr>
        <w:widowControl/>
        <w:kinsoku w:val="0"/>
        <w:topLinePunct/>
        <w:spacing w:line="560" w:lineRule="exact"/>
        <w:ind w:firstLine="64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ascii="Times New Roman" w:hAnsi="Times New Roman" w:eastAsia="方正仿宋_GBK"/>
          <w:sz w:val="31"/>
          <w:szCs w:val="31"/>
        </w:rPr>
        <w:t>新疆维吾尔自治区巴音郭楞蒙古自治州博湖县团结东路65号县司法局205办公室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    联系电话：0996-6625124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 夏季：上午10：00-14：00  下午：16：00-20：00</w:t>
      </w:r>
    </w:p>
    <w:p>
      <w:pPr>
        <w:widowControl/>
        <w:shd w:val="clear" w:color="auto" w:fill="FFFFFF"/>
        <w:spacing w:line="560" w:lineRule="exact"/>
        <w:ind w:firstLine="1280" w:firstLineChars="4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冬季：上午10：00-13：30  下午：15：30-19：30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Times New Roman" w:eastAsia="方正黑体_GBK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十、常见问题：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问：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对人民调解委员会和人民调解员表彰和奖励的追责形式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答：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（一）行政处理：责令作出书面检查；通报批评；暂扣或者吊销行政执法证件；调离行政执法岗位；国家、省规定的其它行政处理种类。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（二）行政处分：警告；记过；记大过；降级；撤职；开除。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（三）党纪处分：警告；严重警告；撤销党内职务；留党察看；开除党籍。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（四）法律责任：构成犯罪的，依法追究刑事责任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37DC3137"/>
    <w:rsid w:val="649570DA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2022-08-17T03:07:00Z</cp:lastPrinted>
  <dcterms:created xsi:type="dcterms:W3CDTF">2022-05-10T10:10:00Z</dcterms:created>
  <dcterms:modified xsi:type="dcterms:W3CDTF">2022-08-17T03:36:00Z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82</Words>
  <Characters>470</Characters>
  <Application>Microsoft Office Word</Application>
  <DocSecurity>0</DocSecurity>
  <Lines>3</Lines>
  <Paragraphs>1</Paragraphs>
  <CharactersWithSpaces>551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61c0a-30c4-4b6c-a816-16d6f243ee3f}">
  <ds:schemaRefs/>
</ds:datastoreItem>
</file>

<file path=customXml/itemProps3.xml><?xml version="1.0" encoding="utf-8"?>
<ds:datastoreItem xmlns:ds="http://schemas.openxmlformats.org/officeDocument/2006/customXml" ds:itemID="{a4dbfd87-ad97-4b7e-859b-e491d0bc7b85}">
  <ds:schemaRefs/>
</ds:datastoreItem>
</file>

<file path=customXml/itemProps4.xml><?xml version="1.0" encoding="utf-8"?>
<ds:datastoreItem xmlns:ds="http://schemas.openxmlformats.org/officeDocument/2006/customXml" ds:itemID="{157a8c27-a0f8-4445-824c-c05e506974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498</Characters>
  <Lines>3</Lines>
  <Paragraphs>1</Paragraphs>
  <TotalTime>2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2022-08-17T03:07:00Z</cp:lastPrinted>
  <dcterms:modified xsi:type="dcterms:W3CDTF">2022-12-08T04:39:17Z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7A0D77E6938247968E01B229D980EECD</vt:lpwstr>
  </property>
</Properties>
</file>