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rPr>
          <w:rFonts w:hint="eastAsia" w:ascii="方正小标宋_GBK" w:hAnsi="仿宋_GB2312" w:eastAsia="方正小标宋_GBK" w:cs="仿宋_GB2312"/>
          <w:sz w:val="36"/>
          <w:szCs w:val="31"/>
        </w:rPr>
      </w:pPr>
      <w:r>
        <w:rPr>
          <w:rFonts w:hint="eastAsia" w:ascii="方正小标宋_GBK" w:hAnsi="仿宋_GB2312" w:eastAsia="方正小标宋_GBK" w:cs="仿宋_GB2312"/>
          <w:bCs/>
          <w:kern w:val="0"/>
          <w:sz w:val="40"/>
          <w:szCs w:val="40"/>
          <w:shd w:val="clear" w:color="auto" w:fill="FFFFFF"/>
        </w:rPr>
        <w:t>学历公证事项办理服务指南</w:t>
      </w:r>
    </w:p>
    <w:p>
      <w:pPr>
        <w:widowControl/>
        <w:shd w:val="clear" w:color="auto" w:fill="FFFFFF"/>
        <w:spacing w:line="560" w:lineRule="exact"/>
        <w:rPr>
          <w:rFonts w:hint="eastAsia" w:ascii="仿宋_GB2312" w:hAnsi="仿宋_GB2312" w:eastAsia="仿宋_GB2312" w:cs="仿宋_GB2312"/>
          <w:b/>
          <w:bCs/>
          <w:kern w:val="0"/>
          <w:sz w:val="31"/>
          <w:szCs w:val="31"/>
        </w:rPr>
      </w:pPr>
      <w:r>
        <w:rPr>
          <w:rFonts w:hint="eastAsia" w:ascii="仿宋_GB2312" w:hAnsi="仿宋_GB2312" w:eastAsia="仿宋_GB2312" w:cs="仿宋_GB2312"/>
          <w:b/>
          <w:bCs/>
          <w:kern w:val="0"/>
          <w:sz w:val="31"/>
          <w:szCs w:val="31"/>
          <w:shd w:val="clear" w:color="auto" w:fill="FFFFFF"/>
        </w:rPr>
        <w:t>    </w:t>
      </w:r>
    </w:p>
    <w:p>
      <w:pPr>
        <w:widowControl/>
        <w:shd w:val="clear" w:color="auto" w:fill="FFFFFF"/>
        <w:spacing w:line="560" w:lineRule="exact"/>
        <w:ind w:firstLine="620" w:firstLineChars="200"/>
        <w:rPr>
          <w:rFonts w:ascii="方正黑体_GBK" w:hAnsi="Times New Roman" w:eastAsia="方正黑体_GBK"/>
          <w:bCs/>
          <w:kern w:val="0"/>
          <w:sz w:val="31"/>
          <w:szCs w:val="31"/>
        </w:rPr>
      </w:pPr>
      <w:r>
        <w:rPr>
          <w:rFonts w:ascii="方正黑体_GBK" w:hAnsi="Times New Roman" w:eastAsia="方正黑体_GBK"/>
          <w:bCs/>
          <w:kern w:val="0"/>
          <w:sz w:val="31"/>
          <w:szCs w:val="31"/>
          <w:shd w:val="clear" w:color="auto" w:fill="FFFFFF"/>
        </w:rPr>
        <w:t>一、实施机关</w:t>
      </w:r>
    </w:p>
    <w:p>
      <w:pPr>
        <w:widowControl/>
        <w:shd w:val="clear" w:color="auto" w:fill="FFFFFF"/>
        <w:spacing w:line="560" w:lineRule="exact"/>
        <w:ind w:firstLine="620" w:firstLineChars="200"/>
        <w:rPr>
          <w:rFonts w:ascii="Times New Roman" w:hAnsi="Times New Roman" w:eastAsia="方正仿宋_GBK"/>
          <w:sz w:val="31"/>
          <w:szCs w:val="31"/>
        </w:rPr>
      </w:pPr>
      <w:r>
        <w:rPr>
          <w:rFonts w:ascii="Times New Roman" w:hAnsi="Times New Roman" w:eastAsia="方正仿宋_GBK"/>
          <w:kern w:val="0"/>
          <w:sz w:val="31"/>
          <w:szCs w:val="31"/>
          <w:shd w:val="clear" w:color="auto" w:fill="FFFFFF"/>
        </w:rPr>
        <w:t>博湖县司法局</w:t>
      </w:r>
    </w:p>
    <w:p>
      <w:pPr>
        <w:widowControl/>
        <w:shd w:val="clear" w:color="auto" w:fill="FFFFFF"/>
        <w:spacing w:line="560" w:lineRule="exact"/>
        <w:ind w:firstLine="620" w:firstLineChars="200"/>
        <w:rPr>
          <w:rFonts w:ascii="方正黑体_GBK" w:hAnsi="Times New Roman" w:eastAsia="方正黑体_GBK"/>
          <w:bCs/>
          <w:kern w:val="0"/>
          <w:sz w:val="31"/>
          <w:szCs w:val="31"/>
        </w:rPr>
      </w:pPr>
      <w:r>
        <w:rPr>
          <w:rFonts w:ascii="方正黑体_GBK" w:hAnsi="Times New Roman" w:eastAsia="方正黑体_GBK"/>
          <w:bCs/>
          <w:kern w:val="0"/>
          <w:sz w:val="31"/>
          <w:szCs w:val="31"/>
          <w:shd w:val="clear" w:color="auto" w:fill="FFFFFF"/>
        </w:rPr>
        <w:t>二、实施依据</w:t>
      </w:r>
    </w:p>
    <w:p>
      <w:pPr>
        <w:widowControl/>
        <w:shd w:val="clear" w:color="auto" w:fill="FFFFFF"/>
        <w:spacing w:line="560" w:lineRule="exact"/>
        <w:ind w:firstLine="620" w:firstLineChars="200"/>
        <w:rPr>
          <w:rFonts w:ascii="Times New Roman" w:hAnsi="Times New Roman" w:eastAsia="方正仿宋_GBK"/>
          <w:kern w:val="0"/>
          <w:sz w:val="31"/>
          <w:szCs w:val="31"/>
        </w:rPr>
      </w:pPr>
      <w:r>
        <w:rPr>
          <w:rFonts w:ascii="Times New Roman" w:hAnsi="Times New Roman" w:eastAsia="方正仿宋_GBK"/>
          <w:kern w:val="0"/>
          <w:sz w:val="31"/>
          <w:szCs w:val="31"/>
          <w:shd w:val="clear" w:color="auto" w:fill="FFFFFF"/>
        </w:rPr>
        <w:t>《中华人民共和国公证法》。</w:t>
      </w:r>
    </w:p>
    <w:p>
      <w:pPr>
        <w:widowControl/>
        <w:shd w:val="clear" w:color="auto" w:fill="FFFFFF"/>
        <w:spacing w:line="560" w:lineRule="exact"/>
        <w:ind w:firstLine="620" w:firstLineChars="200"/>
        <w:rPr>
          <w:rFonts w:ascii="方正黑体_GBK" w:hAnsi="Times New Roman" w:eastAsia="方正黑体_GBK"/>
          <w:bCs/>
          <w:kern w:val="0"/>
          <w:sz w:val="31"/>
          <w:szCs w:val="31"/>
        </w:rPr>
      </w:pPr>
      <w:r>
        <w:rPr>
          <w:rFonts w:ascii="方正黑体_GBK" w:hAnsi="Times New Roman" w:eastAsia="方正黑体_GBK"/>
          <w:bCs/>
          <w:kern w:val="0"/>
          <w:sz w:val="31"/>
          <w:szCs w:val="31"/>
          <w:shd w:val="clear" w:color="auto" w:fill="FFFFFF"/>
        </w:rPr>
        <w:t>三、受理条件</w:t>
      </w:r>
    </w:p>
    <w:p>
      <w:pPr>
        <w:widowControl/>
        <w:shd w:val="clear" w:color="auto" w:fill="FFFFFF"/>
        <w:spacing w:line="560" w:lineRule="exact"/>
        <w:ind w:firstLine="620" w:firstLineChars="200"/>
        <w:rPr>
          <w:rFonts w:ascii="Times New Roman" w:hAnsi="Times New Roman" w:eastAsia="方正仿宋_GBK"/>
          <w:kern w:val="0"/>
          <w:sz w:val="31"/>
          <w:szCs w:val="31"/>
        </w:rPr>
      </w:pPr>
      <w:r>
        <w:rPr>
          <w:rFonts w:ascii="Times New Roman" w:hAnsi="Times New Roman" w:eastAsia="方正仿宋_GBK"/>
          <w:kern w:val="0"/>
          <w:sz w:val="31"/>
          <w:szCs w:val="31"/>
          <w:shd w:val="clear" w:color="auto" w:fill="FFFFFF"/>
        </w:rPr>
        <w:t>1.申请人与申请公证的事项有利害关系；</w:t>
      </w:r>
    </w:p>
    <w:p>
      <w:pPr>
        <w:widowControl/>
        <w:shd w:val="clear" w:color="auto" w:fill="FFFFFF"/>
        <w:spacing w:line="560" w:lineRule="exact"/>
        <w:ind w:firstLine="620" w:firstLineChars="200"/>
        <w:rPr>
          <w:rFonts w:ascii="Times New Roman" w:hAnsi="Times New Roman" w:eastAsia="方正仿宋_GBK"/>
          <w:kern w:val="0"/>
          <w:sz w:val="31"/>
          <w:szCs w:val="31"/>
        </w:rPr>
      </w:pPr>
      <w:r>
        <w:rPr>
          <w:rFonts w:ascii="Times New Roman" w:hAnsi="Times New Roman" w:eastAsia="方正仿宋_GBK"/>
          <w:kern w:val="0"/>
          <w:sz w:val="31"/>
          <w:szCs w:val="31"/>
          <w:shd w:val="clear" w:color="auto" w:fill="FFFFFF"/>
        </w:rPr>
        <w:t>2.申请人之间对申请公证的事项无争议；</w:t>
      </w:r>
    </w:p>
    <w:p>
      <w:pPr>
        <w:widowControl/>
        <w:shd w:val="clear" w:color="auto" w:fill="FFFFFF"/>
        <w:spacing w:line="560" w:lineRule="exact"/>
        <w:ind w:firstLine="620" w:firstLineChars="200"/>
        <w:rPr>
          <w:rFonts w:ascii="Times New Roman" w:hAnsi="Times New Roman" w:eastAsia="方正仿宋_GBK"/>
          <w:kern w:val="0"/>
          <w:sz w:val="31"/>
          <w:szCs w:val="31"/>
        </w:rPr>
      </w:pPr>
      <w:r>
        <w:rPr>
          <w:rFonts w:ascii="Times New Roman" w:hAnsi="Times New Roman" w:eastAsia="方正仿宋_GBK"/>
          <w:kern w:val="0"/>
          <w:sz w:val="31"/>
          <w:szCs w:val="31"/>
          <w:shd w:val="clear" w:color="auto" w:fill="FFFFFF"/>
        </w:rPr>
        <w:t>3.申请公证的事项符合《公证法》第十一条规定的范围；</w:t>
      </w:r>
    </w:p>
    <w:p>
      <w:pPr>
        <w:widowControl/>
        <w:shd w:val="clear" w:color="auto" w:fill="FFFFFF"/>
        <w:spacing w:line="560" w:lineRule="exact"/>
        <w:ind w:firstLine="620" w:firstLineChars="200"/>
        <w:rPr>
          <w:rFonts w:ascii="Times New Roman" w:hAnsi="Times New Roman" w:eastAsia="方正仿宋_GBK"/>
          <w:kern w:val="0"/>
          <w:sz w:val="31"/>
          <w:szCs w:val="31"/>
        </w:rPr>
      </w:pPr>
      <w:r>
        <w:rPr>
          <w:rFonts w:ascii="Times New Roman" w:hAnsi="Times New Roman" w:eastAsia="方正仿宋_GBK"/>
          <w:kern w:val="0"/>
          <w:sz w:val="31"/>
          <w:szCs w:val="31"/>
          <w:shd w:val="clear" w:color="auto" w:fill="FFFFFF"/>
        </w:rPr>
        <w:t>4.申请公证的事项符合《公证法》第二十五条的规定和该公证机构在其执业区域内可以受理公证业务的范围。</w:t>
      </w:r>
    </w:p>
    <w:p>
      <w:pPr>
        <w:widowControl/>
        <w:shd w:val="clear" w:color="auto" w:fill="FFFFFF"/>
        <w:spacing w:line="560" w:lineRule="exact"/>
        <w:ind w:firstLine="620" w:firstLineChars="200"/>
        <w:rPr>
          <w:rFonts w:ascii="Times New Roman" w:hAnsi="Times New Roman" w:eastAsia="方正仿宋_GBK"/>
          <w:kern w:val="0"/>
          <w:sz w:val="31"/>
          <w:szCs w:val="31"/>
        </w:rPr>
      </w:pPr>
      <w:r>
        <w:rPr>
          <w:rFonts w:ascii="Times New Roman" w:hAnsi="Times New Roman" w:eastAsia="方正仿宋_GBK"/>
          <w:kern w:val="0"/>
          <w:sz w:val="31"/>
          <w:szCs w:val="31"/>
          <w:shd w:val="clear" w:color="auto" w:fill="FFFFFF"/>
        </w:rPr>
        <w:t>法律、行政法规规定应当公证的事项，符合上述1、2、4项规定条件的，公证机构应当受理。</w:t>
      </w:r>
    </w:p>
    <w:p>
      <w:pPr>
        <w:widowControl/>
        <w:shd w:val="clear" w:color="auto" w:fill="FFFFFF"/>
        <w:spacing w:line="560" w:lineRule="exact"/>
        <w:ind w:firstLine="620" w:firstLineChars="200"/>
        <w:rPr>
          <w:rFonts w:ascii="方正黑体_GBK" w:hAnsi="Times New Roman" w:eastAsia="方正黑体_GBK"/>
          <w:bCs/>
          <w:kern w:val="0"/>
          <w:sz w:val="31"/>
          <w:szCs w:val="31"/>
        </w:rPr>
      </w:pPr>
      <w:r>
        <w:rPr>
          <w:rFonts w:ascii="方正黑体_GBK" w:hAnsi="Times New Roman" w:eastAsia="方正黑体_GBK"/>
          <w:bCs/>
          <w:kern w:val="0"/>
          <w:sz w:val="31"/>
          <w:szCs w:val="31"/>
          <w:shd w:val="clear" w:color="auto" w:fill="FFFFFF"/>
        </w:rPr>
        <w:t>四、办理材料</w:t>
      </w:r>
    </w:p>
    <w:p>
      <w:pPr>
        <w:widowControl/>
        <w:shd w:val="clear" w:color="auto" w:fill="FFFFFF"/>
        <w:spacing w:line="560" w:lineRule="exact"/>
        <w:ind w:firstLine="620" w:firstLineChars="200"/>
        <w:rPr>
          <w:rFonts w:ascii="Times New Roman" w:hAnsi="Times New Roman" w:eastAsia="方正仿宋_GBK"/>
          <w:kern w:val="0"/>
          <w:sz w:val="31"/>
          <w:szCs w:val="31"/>
        </w:rPr>
      </w:pPr>
      <w:r>
        <w:rPr>
          <w:rFonts w:ascii="Times New Roman" w:hAnsi="Times New Roman" w:eastAsia="方正仿宋_GBK"/>
          <w:kern w:val="0"/>
          <w:sz w:val="31"/>
          <w:szCs w:val="31"/>
          <w:shd w:val="clear" w:color="auto" w:fill="FFFFFF"/>
        </w:rPr>
        <w:t>1.自然人的身份证明，法人的资格证明及其法定代表人的身份证明，其他组织的资格证明及其负责人的身份证明；</w:t>
      </w:r>
    </w:p>
    <w:p>
      <w:pPr>
        <w:widowControl/>
        <w:shd w:val="clear" w:color="auto" w:fill="FFFFFF"/>
        <w:spacing w:line="560" w:lineRule="exact"/>
        <w:ind w:firstLine="620" w:firstLineChars="200"/>
        <w:rPr>
          <w:rFonts w:ascii="Times New Roman" w:hAnsi="Times New Roman" w:eastAsia="方正仿宋_GBK"/>
          <w:kern w:val="0"/>
          <w:sz w:val="31"/>
          <w:szCs w:val="31"/>
        </w:rPr>
      </w:pPr>
      <w:r>
        <w:rPr>
          <w:rFonts w:ascii="Times New Roman" w:hAnsi="Times New Roman" w:eastAsia="方正仿宋_GBK"/>
          <w:kern w:val="0"/>
          <w:sz w:val="31"/>
          <w:szCs w:val="31"/>
          <w:shd w:val="clear" w:color="auto" w:fill="FFFFFF"/>
        </w:rPr>
        <w:t>2.委托他人代为申请的，代理人须提交当事人的授权委托书，法定代理人或者其他代理人须提交有代理权的证明；</w:t>
      </w:r>
    </w:p>
    <w:p>
      <w:pPr>
        <w:widowControl/>
        <w:shd w:val="clear" w:color="auto" w:fill="FFFFFF"/>
        <w:spacing w:line="560" w:lineRule="exact"/>
        <w:ind w:firstLine="620" w:firstLineChars="200"/>
        <w:rPr>
          <w:rFonts w:ascii="Times New Roman" w:hAnsi="Times New Roman" w:eastAsia="方正仿宋_GBK"/>
          <w:kern w:val="0"/>
          <w:sz w:val="31"/>
          <w:szCs w:val="31"/>
        </w:rPr>
      </w:pPr>
      <w:r>
        <w:rPr>
          <w:rFonts w:ascii="Times New Roman" w:hAnsi="Times New Roman" w:eastAsia="方正仿宋_GBK"/>
          <w:kern w:val="0"/>
          <w:sz w:val="31"/>
          <w:szCs w:val="31"/>
          <w:shd w:val="clear" w:color="auto" w:fill="FFFFFF"/>
        </w:rPr>
        <w:t>3.申请公证的文书；</w:t>
      </w:r>
    </w:p>
    <w:p>
      <w:pPr>
        <w:widowControl/>
        <w:shd w:val="clear" w:color="auto" w:fill="FFFFFF"/>
        <w:spacing w:line="560" w:lineRule="exact"/>
        <w:ind w:firstLine="620" w:firstLineChars="200"/>
        <w:rPr>
          <w:rFonts w:ascii="Times New Roman" w:hAnsi="Times New Roman" w:eastAsia="方正仿宋_GBK"/>
          <w:kern w:val="0"/>
          <w:sz w:val="31"/>
          <w:szCs w:val="31"/>
        </w:rPr>
      </w:pPr>
      <w:r>
        <w:rPr>
          <w:rFonts w:ascii="Times New Roman" w:hAnsi="Times New Roman" w:eastAsia="方正仿宋_GBK"/>
          <w:kern w:val="0"/>
          <w:sz w:val="31"/>
          <w:szCs w:val="31"/>
          <w:shd w:val="clear" w:color="auto" w:fill="FFFFFF"/>
        </w:rPr>
        <w:t>4.申请公证的事项的证明材料，涉及财产关系的须提交有关财产权利证明；</w:t>
      </w:r>
    </w:p>
    <w:p>
      <w:pPr>
        <w:widowControl/>
        <w:shd w:val="clear" w:color="auto" w:fill="FFFFFF"/>
        <w:spacing w:line="560" w:lineRule="exact"/>
        <w:ind w:firstLine="620" w:firstLineChars="200"/>
        <w:rPr>
          <w:rFonts w:ascii="Times New Roman" w:hAnsi="Times New Roman" w:eastAsia="方正仿宋_GBK"/>
          <w:kern w:val="0"/>
          <w:sz w:val="31"/>
          <w:szCs w:val="31"/>
        </w:rPr>
      </w:pPr>
      <w:r>
        <w:rPr>
          <w:rFonts w:ascii="Times New Roman" w:hAnsi="Times New Roman" w:eastAsia="方正仿宋_GBK"/>
          <w:kern w:val="0"/>
          <w:sz w:val="31"/>
          <w:szCs w:val="31"/>
          <w:shd w:val="clear" w:color="auto" w:fill="FFFFFF"/>
        </w:rPr>
        <w:t>5.与申请公证的事项有关的其他材料。</w:t>
      </w:r>
    </w:p>
    <w:p>
      <w:pPr>
        <w:widowControl/>
        <w:shd w:val="clear" w:color="auto" w:fill="FFFFFF"/>
        <w:spacing w:line="560" w:lineRule="exact"/>
        <w:ind w:firstLine="620" w:firstLineChars="200"/>
        <w:rPr>
          <w:rFonts w:ascii="方正黑体_GBK" w:hAnsi="Times New Roman" w:eastAsia="方正黑体_GBK"/>
          <w:bCs/>
          <w:kern w:val="0"/>
          <w:sz w:val="31"/>
          <w:szCs w:val="31"/>
        </w:rPr>
      </w:pPr>
      <w:bookmarkStart w:id="0" w:name="_GoBack"/>
      <w:bookmarkEnd w:id="0"/>
      <w:r>
        <w:rPr>
          <w:rFonts w:ascii="方正黑体_GBK" w:hAnsi="Times New Roman" w:eastAsia="方正黑体_GBK"/>
          <w:bCs/>
          <w:kern w:val="0"/>
          <w:sz w:val="31"/>
          <w:szCs w:val="31"/>
          <w:shd w:val="clear" w:color="auto" w:fill="FFFFFF"/>
        </w:rPr>
        <w:t>五、办理流程图</w:t>
      </w:r>
    </w:p>
    <w:p>
      <w:pPr>
        <w:widowControl/>
        <w:shd w:val="clear" w:color="auto" w:fill="FFFFFF"/>
        <w:spacing w:line="560" w:lineRule="exact"/>
        <w:ind w:firstLine="620" w:firstLineChars="200"/>
        <w:rPr>
          <w:rFonts w:ascii="Times New Roman" w:hAnsi="Times New Roman" w:eastAsia="方正仿宋_GBK"/>
          <w:sz w:val="31"/>
          <w:szCs w:val="31"/>
        </w:rPr>
      </w:pPr>
      <w:r>
        <w:rPr>
          <w:rFonts w:ascii="Times New Roman" w:hAnsi="Times New Roman" w:eastAsia="方正仿宋_GBK"/>
          <w:sz w:val="31"/>
          <w:szCs w:val="31"/>
        </w:rPr>
        <w:pict>
          <v:roundrect id="_x0000_s1264" o:spid="_x0000_s1264" o:spt="2" style="position:absolute;left:0pt;margin-left:163.65pt;margin-top:26.8pt;height:51.35pt;width:123.85pt;z-index:251660288;mso-width-relative:page;mso-height-relative:page;" filled="t" stroked="t" coordsize="21600,21600" arcsize="0.166666666666667">
            <v:path/>
            <v:fill on="t" focussize="0,0"/>
            <v:stroke/>
            <v:imagedata o:title=""/>
            <o:lock v:ext="edit"/>
            <v:textbox>
              <w:txbxContent>
                <w:p>
                  <w:pPr>
                    <w:rPr>
                      <w:rFonts w:hint="eastAsia"/>
                    </w:rPr>
                  </w:pPr>
                </w:p>
                <w:p>
                  <w:pPr>
                    <w:ind w:firstLine="210" w:firstLineChars="100"/>
                  </w:pPr>
                  <w:r>
                    <w:rPr>
                      <w:rFonts w:hint="eastAsia"/>
                    </w:rPr>
                    <w:t>提供申报材料</w:t>
                  </w:r>
                </w:p>
              </w:txbxContent>
            </v:textbox>
          </v:roundrect>
        </w:pict>
      </w:r>
    </w:p>
    <w:p>
      <w:pPr>
        <w:widowControl/>
        <w:shd w:val="clear" w:color="auto" w:fill="FFFFFF"/>
        <w:spacing w:line="560" w:lineRule="exact"/>
        <w:ind w:firstLine="620" w:firstLineChars="200"/>
        <w:rPr>
          <w:rFonts w:ascii="Times New Roman" w:hAnsi="Times New Roman" w:eastAsia="方正仿宋_GBK"/>
          <w:bCs/>
          <w:kern w:val="0"/>
          <w:sz w:val="31"/>
          <w:szCs w:val="31"/>
        </w:rPr>
      </w:pPr>
      <w:r>
        <w:rPr>
          <w:rFonts w:ascii="Times New Roman" w:hAnsi="Times New Roman" w:eastAsia="方正仿宋_GBK"/>
          <w:sz w:val="31"/>
          <w:szCs w:val="31"/>
        </w:rPr>
        <w:pict>
          <v:roundrect id="_x0000_s1265" o:spid="_x0000_s1265" o:spt="2" style="position:absolute;left:0pt;margin-left:3.2pt;margin-top:6.5pt;height:35.05pt;width:148.55pt;z-index:251659264;mso-width-relative:page;mso-height-relative:page;" filled="t" stroked="t" coordsize="21600,21600" arcsize="0.166666666666667">
            <v:path/>
            <v:fill on="t" focussize="0,0"/>
            <v:stroke/>
            <v:imagedata o:title=""/>
            <o:lock v:ext="edit"/>
            <v:textbox>
              <w:txbxContent>
                <w:p>
                  <w:pPr>
                    <w:rPr>
                      <w:rFonts w:hint="eastAsia"/>
                    </w:rPr>
                  </w:pPr>
                  <w:r>
                    <w:rPr>
                      <w:rFonts w:hint="eastAsia"/>
                    </w:rPr>
                    <w:t>对材料不齐的告知补充</w:t>
                  </w:r>
                </w:p>
              </w:txbxContent>
            </v:textbox>
          </v:roundrect>
        </w:pict>
      </w:r>
      <w:r>
        <w:rPr>
          <w:rFonts w:ascii="Times New Roman" w:hAnsi="Times New Roman" w:eastAsia="方正仿宋_GBK"/>
          <w:sz w:val="31"/>
          <w:szCs w:val="31"/>
        </w:rPr>
        <w:pict>
          <v:roundrect id="_x0000_s1266" o:spid="_x0000_s1266" o:spt="2" style="position:absolute;left:0pt;margin-left:298.75pt;margin-top:11.5pt;height:38.65pt;width:185.7pt;z-index:251660288;mso-width-relative:page;mso-height-relative:page;" filled="t" stroked="t" coordsize="21600,21600" arcsize="0.166666666666667">
            <v:path/>
            <v:fill on="t" focussize="0,0"/>
            <v:stroke/>
            <v:imagedata o:title=""/>
            <o:lock v:ext="edit"/>
            <v:textbox>
              <w:txbxContent>
                <w:p>
                  <w:pPr>
                    <w:rPr>
                      <w:rFonts w:hint="eastAsia"/>
                    </w:rPr>
                  </w:pPr>
                  <w:r>
                    <w:rPr>
                      <w:rFonts w:hint="eastAsia"/>
                    </w:rPr>
                    <w:t>不符合要求的，进行告知。</w:t>
                  </w:r>
                </w:p>
                <w:p>
                  <w:pPr>
                    <w:rPr>
                      <w:rFonts w:hint="eastAsia"/>
                    </w:rPr>
                  </w:pPr>
                </w:p>
              </w:txbxContent>
            </v:textbox>
          </v:roundrect>
        </w:pict>
      </w:r>
      <w:r>
        <w:rPr>
          <w:rFonts w:ascii="Times New Roman" w:hAnsi="Times New Roman" w:eastAsia="方正仿宋_GBK"/>
          <w:sz w:val="31"/>
          <w:szCs w:val="31"/>
        </w:rPr>
        <w:pict>
          <v:line id="_x0000_s1267" o:spid="_x0000_s1267" o:spt="20" style="position:absolute;left:0pt;flip:x y;margin-left:151.75pt;margin-top:24.8pt;height:0.75pt;width:10.5pt;z-index:251660288;mso-width-relative:page;mso-height-relative:page;" stroked="t" coordsize="21600,21600">
            <v:path arrowok="t"/>
            <v:fill focussize="0,0"/>
            <v:stroke endarrow="open"/>
            <v:imagedata o:title=""/>
            <o:lock v:ext="edit"/>
          </v:line>
        </w:pict>
      </w:r>
    </w:p>
    <w:p>
      <w:pPr>
        <w:widowControl/>
        <w:shd w:val="clear" w:color="auto" w:fill="FFFFFF"/>
        <w:spacing w:line="560" w:lineRule="exact"/>
        <w:ind w:firstLine="620" w:firstLineChars="200"/>
        <w:rPr>
          <w:rFonts w:ascii="Times New Roman" w:hAnsi="Times New Roman" w:eastAsia="方正仿宋_GBK"/>
          <w:bCs/>
          <w:kern w:val="0"/>
          <w:sz w:val="31"/>
          <w:szCs w:val="31"/>
        </w:rPr>
      </w:pPr>
      <w:r>
        <w:rPr>
          <w:rFonts w:ascii="Times New Roman" w:hAnsi="Times New Roman" w:eastAsia="方正仿宋_GBK"/>
          <w:sz w:val="31"/>
          <w:szCs w:val="31"/>
        </w:rPr>
        <w:pict>
          <v:line id="_x0000_s1268" o:spid="_x0000_s1268" o:spt="20" style="position:absolute;left:0pt;margin-left:223.75pt;margin-top:22.15pt;height:23.8pt;width:0.75pt;z-index:251660288;mso-width-relative:page;mso-height-relative:page;" stroked="t" coordsize="21600,21600">
            <v:path arrowok="t"/>
            <v:fill focussize="0,0"/>
            <v:stroke endarrow="open"/>
            <v:imagedata o:title=""/>
            <o:lock v:ext="edit"/>
          </v:line>
        </w:pict>
      </w:r>
      <w:r>
        <w:rPr>
          <w:rFonts w:ascii="Times New Roman" w:hAnsi="Times New Roman" w:eastAsia="方正仿宋_GBK"/>
          <w:sz w:val="31"/>
          <w:szCs w:val="31"/>
        </w:rPr>
        <w:pict>
          <v:line id="_x0000_s1269" o:spid="_x0000_s1269" o:spt="20" style="position:absolute;left:0pt;margin-left:287.5pt;margin-top:0.55pt;height:0.05pt;width:11.25pt;z-index:251660288;mso-width-relative:page;mso-height-relative:page;" stroked="t" coordsize="21600,21600">
            <v:path arrowok="t"/>
            <v:fill focussize="0,0"/>
            <v:stroke endarrow="open"/>
            <v:imagedata o:title=""/>
            <o:lock v:ext="edit"/>
          </v:line>
        </w:pict>
      </w:r>
    </w:p>
    <w:p>
      <w:pPr>
        <w:widowControl/>
        <w:shd w:val="clear" w:color="auto" w:fill="FFFFFF"/>
        <w:spacing w:line="560" w:lineRule="exact"/>
        <w:ind w:firstLine="620" w:firstLineChars="200"/>
        <w:rPr>
          <w:rFonts w:ascii="Times New Roman" w:hAnsi="Times New Roman" w:eastAsia="方正仿宋_GBK"/>
          <w:bCs/>
          <w:kern w:val="0"/>
          <w:sz w:val="31"/>
          <w:szCs w:val="31"/>
        </w:rPr>
      </w:pPr>
      <w:r>
        <w:rPr>
          <w:rFonts w:ascii="Times New Roman" w:hAnsi="Times New Roman" w:eastAsia="方正仿宋_GBK"/>
          <w:sz w:val="31"/>
          <w:szCs w:val="31"/>
        </w:rPr>
        <w:pict>
          <v:roundrect id="_x0000_s1270" o:spid="_x0000_s1270" o:spt="2" style="position:absolute;left:0pt;margin-left:162.25pt;margin-top:17.95pt;height:44.65pt;width:121.55pt;z-index:251660288;mso-width-relative:page;mso-height-relative:page;" filled="t" stroked="t" coordsize="21600,21600" arcsize="0.166666666666667">
            <v:path/>
            <v:fill on="t" focussize="0,0"/>
            <v:stroke/>
            <v:imagedata o:title=""/>
            <o:lock v:ext="edit"/>
            <v:textbox>
              <w:txbxContent>
                <w:p>
                  <w:pPr>
                    <w:ind w:firstLine="420" w:firstLineChars="200"/>
                    <w:rPr>
                      <w:rFonts w:hint="eastAsia"/>
                    </w:rPr>
                  </w:pPr>
                  <w:r>
                    <w:rPr>
                      <w:rFonts w:hint="eastAsia"/>
                    </w:rPr>
                    <w:t>受理、审查</w:t>
                  </w:r>
                </w:p>
              </w:txbxContent>
            </v:textbox>
          </v:roundrect>
        </w:pict>
      </w:r>
    </w:p>
    <w:p>
      <w:pPr>
        <w:widowControl/>
        <w:shd w:val="clear" w:color="auto" w:fill="FFFFFF"/>
        <w:spacing w:line="560" w:lineRule="exact"/>
        <w:ind w:firstLine="620" w:firstLineChars="200"/>
        <w:rPr>
          <w:rFonts w:ascii="Times New Roman" w:hAnsi="Times New Roman" w:eastAsia="方正仿宋_GBK"/>
          <w:bCs/>
          <w:kern w:val="0"/>
          <w:sz w:val="31"/>
          <w:szCs w:val="31"/>
        </w:rPr>
      </w:pPr>
    </w:p>
    <w:p>
      <w:pPr>
        <w:widowControl/>
        <w:shd w:val="clear" w:color="auto" w:fill="FFFFFF"/>
        <w:spacing w:line="560" w:lineRule="exact"/>
        <w:ind w:firstLine="620" w:firstLineChars="200"/>
        <w:rPr>
          <w:rFonts w:ascii="Times New Roman" w:hAnsi="Times New Roman" w:eastAsia="方正仿宋_GBK"/>
          <w:bCs/>
          <w:kern w:val="0"/>
          <w:sz w:val="31"/>
          <w:szCs w:val="31"/>
        </w:rPr>
      </w:pPr>
      <w:r>
        <w:rPr>
          <w:rFonts w:ascii="Times New Roman" w:hAnsi="Times New Roman" w:eastAsia="方正仿宋_GBK"/>
          <w:sz w:val="31"/>
          <w:szCs w:val="31"/>
        </w:rPr>
        <w:pict>
          <v:roundrect id="_x0000_s1271" o:spid="_x0000_s1271" o:spt="2" style="position:absolute;left:0pt;margin-left:174.25pt;margin-top:37.2pt;height:40.05pt;width:124.5pt;z-index:251660288;mso-width-relative:page;mso-height-relative:page;" filled="t" stroked="t" coordsize="21600,21600" arcsize="0.166666666666667">
            <v:path/>
            <v:fill on="t" focussize="0,0"/>
            <v:stroke/>
            <v:imagedata o:title=""/>
            <o:lock v:ext="edit"/>
            <v:textbox>
              <w:txbxContent>
                <w:p>
                  <w:pPr>
                    <w:rPr>
                      <w:rFonts w:hint="eastAsia"/>
                    </w:rPr>
                  </w:pPr>
                  <w:r>
                    <w:rPr>
                      <w:rFonts w:hint="eastAsia"/>
                    </w:rPr>
                    <w:t xml:space="preserve">       办结</w:t>
                  </w:r>
                </w:p>
              </w:txbxContent>
            </v:textbox>
          </v:roundrect>
        </w:pict>
      </w:r>
      <w:r>
        <w:rPr>
          <w:rFonts w:ascii="Times New Roman" w:hAnsi="Times New Roman" w:eastAsia="方正仿宋_GBK"/>
          <w:sz w:val="31"/>
          <w:szCs w:val="31"/>
        </w:rPr>
        <w:pict>
          <v:line id="_x0000_s1272" o:spid="_x0000_s1272" o:spt="20" style="position:absolute;left:0pt;margin-left:228.15pt;margin-top:6.6pt;height:30.6pt;width:0.05pt;z-index:251660288;mso-width-relative:page;mso-height-relative:page;" stroked="t" coordsize="21600,21600">
            <v:path arrowok="t"/>
            <v:fill focussize="0,0"/>
            <v:stroke endarrow="open"/>
            <v:imagedata o:title=""/>
            <o:lock v:ext="edit"/>
          </v:line>
        </w:pict>
      </w:r>
      <w:r>
        <w:rPr>
          <w:rFonts w:ascii="Times New Roman" w:hAnsi="Times New Roman" w:eastAsia="方正仿宋_GBK"/>
          <w:bCs/>
          <w:kern w:val="0"/>
          <w:sz w:val="31"/>
          <w:szCs w:val="31"/>
          <w:shd w:val="clear" w:color="auto" w:fill="FFFFFF"/>
        </w:rPr>
        <w:t>   </w:t>
      </w:r>
    </w:p>
    <w:p>
      <w:pPr>
        <w:widowControl/>
        <w:shd w:val="clear" w:color="auto" w:fill="FFFFFF"/>
        <w:spacing w:line="560" w:lineRule="exact"/>
        <w:ind w:firstLine="620" w:firstLineChars="200"/>
        <w:rPr>
          <w:rFonts w:ascii="Times New Roman" w:hAnsi="Times New Roman" w:eastAsia="方正仿宋_GBK"/>
          <w:bCs/>
          <w:kern w:val="0"/>
          <w:sz w:val="31"/>
          <w:szCs w:val="31"/>
        </w:rPr>
      </w:pPr>
    </w:p>
    <w:p>
      <w:pPr>
        <w:widowControl/>
        <w:shd w:val="clear" w:color="auto" w:fill="FFFFFF"/>
        <w:spacing w:line="560" w:lineRule="exact"/>
        <w:ind w:firstLine="620" w:firstLineChars="200"/>
        <w:rPr>
          <w:rFonts w:hint="eastAsia" w:ascii="方正黑体_GBK" w:hAnsi="Times New Roman" w:eastAsia="方正黑体_GBK"/>
          <w:bCs/>
          <w:kern w:val="0"/>
          <w:sz w:val="31"/>
          <w:szCs w:val="31"/>
        </w:rPr>
      </w:pPr>
    </w:p>
    <w:p>
      <w:pPr>
        <w:widowControl/>
        <w:shd w:val="clear" w:color="auto" w:fill="FFFFFF"/>
        <w:spacing w:line="560" w:lineRule="exact"/>
        <w:ind w:firstLine="620" w:firstLineChars="200"/>
        <w:rPr>
          <w:rFonts w:ascii="方正黑体_GBK" w:hAnsi="Times New Roman" w:eastAsia="方正黑体_GBK"/>
          <w:bCs/>
          <w:kern w:val="0"/>
          <w:sz w:val="31"/>
          <w:szCs w:val="31"/>
        </w:rPr>
      </w:pPr>
      <w:r>
        <w:rPr>
          <w:rFonts w:ascii="方正黑体_GBK" w:hAnsi="Times New Roman" w:eastAsia="方正黑体_GBK"/>
          <w:bCs/>
          <w:kern w:val="0"/>
          <w:sz w:val="31"/>
          <w:szCs w:val="31"/>
          <w:shd w:val="clear" w:color="auto" w:fill="FFFFFF"/>
        </w:rPr>
        <w:t>六、办理时限</w:t>
      </w:r>
    </w:p>
    <w:p>
      <w:pPr>
        <w:widowControl/>
        <w:shd w:val="clear" w:color="auto" w:fill="FFFFFF"/>
        <w:spacing w:line="560" w:lineRule="exact"/>
        <w:ind w:firstLine="620" w:firstLineChars="200"/>
        <w:rPr>
          <w:rFonts w:ascii="Times New Roman" w:hAnsi="Times New Roman" w:eastAsia="方正仿宋_GBK"/>
          <w:kern w:val="0"/>
          <w:sz w:val="31"/>
          <w:szCs w:val="31"/>
        </w:rPr>
      </w:pPr>
      <w:r>
        <w:rPr>
          <w:rFonts w:ascii="Times New Roman" w:hAnsi="Times New Roman" w:eastAsia="方正仿宋_GBK"/>
          <w:kern w:val="0"/>
          <w:sz w:val="31"/>
          <w:szCs w:val="31"/>
          <w:shd w:val="clear" w:color="auto" w:fill="FFFFFF"/>
        </w:rPr>
        <w:t>资料齐全并符合所有条件者在7个工作日作出准予办理。</w:t>
      </w:r>
    </w:p>
    <w:p>
      <w:pPr>
        <w:widowControl/>
        <w:shd w:val="clear" w:color="auto" w:fill="FFFFFF"/>
        <w:spacing w:line="560" w:lineRule="exact"/>
        <w:ind w:firstLine="620" w:firstLineChars="200"/>
        <w:rPr>
          <w:rFonts w:ascii="方正黑体_GBK" w:hAnsi="Times New Roman" w:eastAsia="方正黑体_GBK"/>
          <w:bCs/>
          <w:kern w:val="0"/>
          <w:sz w:val="31"/>
          <w:szCs w:val="31"/>
        </w:rPr>
      </w:pPr>
      <w:r>
        <w:rPr>
          <w:rFonts w:ascii="方正黑体_GBK" w:hAnsi="Times New Roman" w:eastAsia="方正黑体_GBK"/>
          <w:bCs/>
          <w:kern w:val="0"/>
          <w:sz w:val="31"/>
          <w:szCs w:val="31"/>
          <w:shd w:val="clear" w:color="auto" w:fill="FFFFFF"/>
        </w:rPr>
        <w:t>七、收费标准</w:t>
      </w:r>
    </w:p>
    <w:p>
      <w:pPr>
        <w:widowControl/>
        <w:shd w:val="clear" w:color="auto" w:fill="FFFFFF"/>
        <w:spacing w:line="560" w:lineRule="exact"/>
        <w:ind w:firstLine="620" w:firstLineChars="200"/>
        <w:rPr>
          <w:rFonts w:ascii="Times New Roman" w:hAnsi="Times New Roman" w:eastAsia="方正仿宋_GBK"/>
          <w:sz w:val="31"/>
          <w:szCs w:val="31"/>
        </w:rPr>
      </w:pPr>
      <w:r>
        <w:rPr>
          <w:rFonts w:ascii="Times New Roman" w:hAnsi="Times New Roman" w:eastAsia="方正仿宋_GBK"/>
          <w:kern w:val="0"/>
          <w:sz w:val="31"/>
          <w:szCs w:val="31"/>
          <w:shd w:val="clear" w:color="auto" w:fill="FFFFFF"/>
        </w:rPr>
        <w:t>根据新疆维吾尔自治区基本公证服务收费目录，证书证明、执照150/件。</w:t>
      </w:r>
    </w:p>
    <w:p>
      <w:pPr>
        <w:widowControl/>
        <w:shd w:val="clear" w:color="auto" w:fill="FFFFFF"/>
        <w:spacing w:line="560" w:lineRule="exact"/>
        <w:ind w:firstLine="620" w:firstLineChars="200"/>
        <w:rPr>
          <w:rFonts w:ascii="Times New Roman" w:hAnsi="Times New Roman" w:eastAsia="方正仿宋_GBK"/>
          <w:kern w:val="0"/>
          <w:sz w:val="31"/>
          <w:szCs w:val="31"/>
        </w:rPr>
      </w:pPr>
      <w:r>
        <w:rPr>
          <w:rFonts w:ascii="方正黑体_GBK" w:hAnsi="Times New Roman" w:eastAsia="方正黑体_GBK"/>
          <w:bCs/>
          <w:kern w:val="0"/>
          <w:sz w:val="31"/>
          <w:szCs w:val="31"/>
          <w:shd w:val="clear" w:color="auto" w:fill="FFFFFF"/>
        </w:rPr>
        <w:t>八、办理地址：</w:t>
      </w:r>
      <w:r>
        <w:rPr>
          <w:rFonts w:ascii="Times New Roman" w:hAnsi="Times New Roman" w:eastAsia="方正仿宋_GBK"/>
          <w:kern w:val="0"/>
          <w:sz w:val="31"/>
          <w:szCs w:val="31"/>
          <w:shd w:val="clear" w:color="auto" w:fill="FFFFFF"/>
        </w:rPr>
        <w:t>新疆维吾尔自治区巴音郭楞蒙古自治州博湖县公共法律服务中心103办公室。</w:t>
      </w:r>
    </w:p>
    <w:p>
      <w:pPr>
        <w:widowControl/>
        <w:shd w:val="clear" w:color="auto" w:fill="FFFFFF"/>
        <w:spacing w:line="560" w:lineRule="exact"/>
        <w:ind w:firstLine="620" w:firstLineChars="200"/>
        <w:rPr>
          <w:rFonts w:ascii="Times New Roman" w:hAnsi="Times New Roman" w:eastAsia="方正仿宋_GBK"/>
          <w:kern w:val="0"/>
          <w:sz w:val="31"/>
          <w:szCs w:val="31"/>
        </w:rPr>
      </w:pPr>
      <w:r>
        <w:rPr>
          <w:rFonts w:ascii="Times New Roman" w:hAnsi="Times New Roman" w:eastAsia="方正仿宋_GBK"/>
          <w:kern w:val="0"/>
          <w:sz w:val="31"/>
          <w:szCs w:val="31"/>
          <w:shd w:val="clear" w:color="auto" w:fill="FFFFFF"/>
        </w:rPr>
        <w:t>    联系电话：0996-6912348</w:t>
      </w:r>
    </w:p>
    <w:p>
      <w:pPr>
        <w:widowControl/>
        <w:shd w:val="clear" w:color="auto" w:fill="FFFFFF"/>
        <w:spacing w:line="560" w:lineRule="exact"/>
        <w:ind w:firstLine="620" w:firstLineChars="200"/>
        <w:rPr>
          <w:rFonts w:ascii="Times New Roman" w:hAnsi="Times New Roman" w:eastAsia="方正仿宋_GBK"/>
          <w:kern w:val="0"/>
          <w:sz w:val="31"/>
          <w:szCs w:val="31"/>
        </w:rPr>
      </w:pPr>
      <w:r>
        <w:rPr>
          <w:rFonts w:ascii="方正黑体_GBK" w:hAnsi="Times New Roman" w:eastAsia="方正黑体_GBK"/>
          <w:bCs/>
          <w:kern w:val="0"/>
          <w:sz w:val="31"/>
          <w:szCs w:val="31"/>
          <w:shd w:val="clear" w:color="auto" w:fill="FFFFFF"/>
        </w:rPr>
        <w:t>九、办理时间：</w:t>
      </w:r>
      <w:r>
        <w:rPr>
          <w:rFonts w:ascii="Times New Roman" w:hAnsi="Times New Roman" w:eastAsia="方正仿宋_GBK"/>
          <w:kern w:val="0"/>
          <w:sz w:val="31"/>
          <w:szCs w:val="31"/>
          <w:shd w:val="clear" w:color="auto" w:fill="FFFFFF"/>
        </w:rPr>
        <w:t>星期一至星期五（法定节假日除外）</w:t>
      </w:r>
    </w:p>
    <w:p>
      <w:pPr>
        <w:widowControl/>
        <w:shd w:val="clear" w:color="auto" w:fill="FFFFFF"/>
        <w:spacing w:line="560" w:lineRule="exact"/>
        <w:ind w:firstLine="1240" w:firstLineChars="400"/>
        <w:rPr>
          <w:rFonts w:ascii="Times New Roman" w:hAnsi="Times New Roman" w:eastAsia="方正仿宋_GBK"/>
          <w:kern w:val="0"/>
          <w:sz w:val="31"/>
          <w:szCs w:val="31"/>
        </w:rPr>
      </w:pPr>
      <w:r>
        <w:rPr>
          <w:rFonts w:ascii="Times New Roman" w:hAnsi="Times New Roman" w:eastAsia="方正仿宋_GBK"/>
          <w:kern w:val="0"/>
          <w:sz w:val="31"/>
          <w:szCs w:val="31"/>
          <w:shd w:val="clear" w:color="auto" w:fill="FFFFFF"/>
        </w:rPr>
        <w:t>夏季：上午10：00-14：00  下午：16：00-20：00</w:t>
      </w:r>
    </w:p>
    <w:p>
      <w:pPr>
        <w:widowControl/>
        <w:shd w:val="clear" w:color="auto" w:fill="FFFFFF"/>
        <w:spacing w:line="560" w:lineRule="exact"/>
        <w:ind w:firstLine="1240" w:firstLineChars="400"/>
        <w:rPr>
          <w:rFonts w:ascii="Times New Roman" w:hAnsi="Times New Roman" w:eastAsia="方正仿宋_GBK"/>
          <w:kern w:val="0"/>
          <w:sz w:val="31"/>
          <w:szCs w:val="31"/>
        </w:rPr>
      </w:pPr>
      <w:r>
        <w:rPr>
          <w:rFonts w:ascii="Times New Roman" w:hAnsi="Times New Roman" w:eastAsia="方正仿宋_GBK"/>
          <w:kern w:val="0"/>
          <w:sz w:val="31"/>
          <w:szCs w:val="31"/>
          <w:shd w:val="clear" w:color="auto" w:fill="FFFFFF"/>
        </w:rPr>
        <w:t>冬季：上午10：00-13：30  下午：15：30-19：30</w:t>
      </w:r>
    </w:p>
    <w:p>
      <w:pPr>
        <w:widowControl/>
        <w:shd w:val="clear" w:color="auto" w:fill="FFFFFF"/>
        <w:spacing w:line="560" w:lineRule="exact"/>
        <w:ind w:firstLine="620" w:firstLineChars="200"/>
        <w:rPr>
          <w:rFonts w:hint="eastAsia" w:ascii="方正黑体_GBK" w:hAnsi="Times New Roman" w:eastAsia="方正黑体_GBK"/>
          <w:kern w:val="0"/>
          <w:sz w:val="31"/>
          <w:szCs w:val="31"/>
        </w:rPr>
      </w:pPr>
      <w:r>
        <w:rPr>
          <w:rFonts w:hint="eastAsia" w:ascii="方正黑体_GBK" w:hAnsi="Times New Roman" w:eastAsia="方正黑体_GBK"/>
          <w:bCs/>
          <w:kern w:val="0"/>
          <w:sz w:val="31"/>
          <w:szCs w:val="31"/>
          <w:shd w:val="clear" w:color="auto" w:fill="FFFFFF"/>
        </w:rPr>
        <w:t>十、常见问题：</w:t>
      </w:r>
    </w:p>
    <w:p>
      <w:pPr>
        <w:spacing w:line="560" w:lineRule="exact"/>
        <w:ind w:firstLine="620" w:firstLineChars="200"/>
        <w:rPr>
          <w:rFonts w:ascii="Times New Roman" w:hAnsi="Times New Roman" w:eastAsia="方正仿宋_GBK"/>
          <w:sz w:val="31"/>
          <w:szCs w:val="31"/>
        </w:rPr>
      </w:pPr>
      <w:r>
        <w:rPr>
          <w:rFonts w:ascii="Times New Roman" w:hAnsi="Times New Roman" w:eastAsia="方正仿宋_GBK"/>
          <w:kern w:val="0"/>
          <w:sz w:val="31"/>
          <w:szCs w:val="31"/>
          <w:shd w:val="clear" w:color="auto" w:fill="FFFFFF"/>
        </w:rPr>
        <w:t xml:space="preserve"> 无</w:t>
      </w:r>
    </w:p>
    <w:sectPr>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bordersDoNotSurroundHeader w:val="1"/>
  <w:bordersDoNotSurroundFooter w:val="1"/>
  <w:doNotTrackMoves/>
  <w:documentProtection w:edit="trackedChanges"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OTc3Y2VmNWNiYTYwNzMyN2E2NmZhYWFkMmJhN2U1Y2EifQ=="/>
  </w:docVars>
  <w:rsids>
    <w:rsidRoot w:val="00000000"/>
    <w:rsid w:val="353976DE"/>
    <w:rsid w:val="757A51AF"/>
  </w:rsids>
  <m:mathPr>
    <m:mathFont m:val="Cambria Math"/>
    <m:brkBin m:val="before"/>
    <m:brkBinSub m:val="--"/>
    <m:smallFrac m:val="0"/>
    <m:dispDef/>
    <m:lMargin m:val="0"/>
    <m:rMargin m:val="0"/>
    <m:defJc m:val="centerGroup"/>
    <m:preSp m:val="0"/>
    <m:postSp m:val="0"/>
    <m:interSp m:val="0"/>
    <m:intraSp m:val="0"/>
    <m:wrapRight m:val="1"/>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iPriority w:val="0"/>
  </w:style>
  <w:style w:type="table" w:default="1" w:styleId="2">
    <w:name w:val="Normal Table"/>
    <w:uiPriority w:val="0"/>
    <w:tblPr>
      <w:tblCellMar>
        <w:top w:w="0" w:type="dxa"/>
        <w:left w:w="108" w:type="dxa"/>
        <w:bottom w:w="0" w:type="dxa"/>
        <w:right w:w="108" w:type="dxa"/>
      </w:tblCellMar>
    </w:tblPr>
  </w:style>
  <w:style w:type="table" w:styleId="3">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
    <w:name w:val="普通表格1"/>
    <w:semiHidden/>
    <w:qFormat/>
    <w:uiPriority w:val="0"/>
    <w:tblPr>
      <w:tblCellMar>
        <w:top w:w="0" w:type="dxa"/>
        <w:left w:w="108" w:type="dxa"/>
        <w:bottom w:w="0" w:type="dxa"/>
        <w:right w:w="108" w:type="dxa"/>
      </w:tblCellMar>
    </w:tblPr>
  </w:style>
  <w:style w:type="character" w:customStyle="1" w:styleId="6">
    <w:name w:val="默认段落字体1"/>
    <w:semiHidden/>
    <w:qFormat/>
    <w:uiPriority w:val="0"/>
  </w:style>
  <w:style w:type="paragraph" w:customStyle="1" w:styleId="7">
    <w:name w:val="页脚1"/>
    <w:basedOn w:val="1"/>
    <w:uiPriority w:val="0"/>
    <w:pPr>
      <w:tabs>
        <w:tab w:val="center" w:pos="4153"/>
        <w:tab w:val="right" w:pos="8306"/>
      </w:tabs>
      <w:snapToGrid w:val="0"/>
      <w:jc w:val="left"/>
    </w:pPr>
    <w:rPr>
      <w:sz w:val="18"/>
      <w:szCs w:val="18"/>
    </w:rPr>
  </w:style>
  <w:style w:type="character" w:customStyle="1" w:styleId="8">
    <w:name w:val="页脚 Char"/>
    <w:basedOn w:val="6"/>
    <w:uiPriority w:val="0"/>
    <w:rPr>
      <w:rFonts w:ascii="Calibri" w:hAnsi="Calibri"/>
      <w:kern w:val="2"/>
      <w:sz w:val="18"/>
      <w:szCs w:val="18"/>
    </w:rPr>
  </w:style>
  <w:style w:type="paragraph" w:customStyle="1" w:styleId="9">
    <w:name w:val="页眉1"/>
    <w:basedOn w:val="1"/>
    <w:uiPriority w:val="0"/>
    <w:pPr>
      <w:pBdr>
        <w:bottom w:val="single" w:color="auto" w:sz="6" w:space="1"/>
      </w:pBdr>
      <w:tabs>
        <w:tab w:val="center" w:pos="4153"/>
        <w:tab w:val="right" w:pos="8306"/>
      </w:tabs>
      <w:snapToGrid w:val="0"/>
      <w:jc w:val="center"/>
    </w:pPr>
    <w:rPr>
      <w:sz w:val="18"/>
      <w:szCs w:val="18"/>
    </w:rPr>
  </w:style>
  <w:style w:type="character" w:customStyle="1" w:styleId="10">
    <w:name w:val="页眉 Char"/>
    <w:basedOn w:val="6"/>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4.xml"/><Relationship Id="rId6" Type="http://schemas.openxmlformats.org/officeDocument/2006/relationships/customXml" Target="../customXml/item3.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264"/>
    <customShpInfo spid="_x0000_s1265"/>
    <customShpInfo spid="_x0000_s1266"/>
    <customShpInfo spid="_x0000_s1267"/>
    <customShpInfo spid="_x0000_s1268"/>
    <customShpInfo spid="_x0000_s1269"/>
    <customShpInfo spid="_x0000_s1270"/>
    <customShpInfo spid="_x0000_s1271"/>
    <customShpInfo spid="_x0000_s1272"/>
  </customShpExt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2022-05-10T10:10:00Z</dcterms:created>
  <dcterms:modified xsi:type="dcterms:W3CDTF">2022-08-18T12:59:00Z</dcterms:modified>
</cp:coreProperties>
</file>

<file path=customXml/item3.xml><?xml version="1.0" encoding="utf-8"?>
<Properties xmlns:vt="http://schemas.openxmlformats.org/officeDocument/2006/docPropsVTypes" xmlns="http://schemas.openxmlformats.org/officeDocument/2006/extended-properties">
  <Template>Normal</Template>
  <TotalTime>2</TotalTime>
  <Pages>2</Pages>
  <Words>101</Words>
  <Characters>581</Characters>
  <Application>Microsoft Office Word</Application>
  <DocSecurity>0</DocSecurity>
  <Lines>4</Lines>
  <Paragraphs>1</Paragraphs>
  <CharactersWithSpaces>681</CharactersWithSpaces>
  <AppVersion>12.0000</AppVersion>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2052-11.1.0.11636</vt:lpstr>
  </property>
  <property fmtid="{D5CDD505-2E9C-101B-9397-08002B2CF9AE}" pid="3" name="ICV">
    <vt:lpstr>B8A4CB224C514E4DB47711A07E559DAF</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c52c9d-9fa9-4480-b101-b6edc2f53c24}">
  <ds:schemaRefs/>
</ds:datastoreItem>
</file>

<file path=customXml/itemProps3.xml><?xml version="1.0" encoding="utf-8"?>
<ds:datastoreItem xmlns:ds="http://schemas.openxmlformats.org/officeDocument/2006/customXml" ds:itemID="{b7c29f93-157d-4e70-97d5-841428213df9}">
  <ds:schemaRefs/>
</ds:datastoreItem>
</file>

<file path=customXml/itemProps4.xml><?xml version="1.0" encoding="utf-8"?>
<ds:datastoreItem xmlns:ds="http://schemas.openxmlformats.org/officeDocument/2006/customXml" ds:itemID="{ad68b183-f1df-4d11-8415-1c01337ac457}">
  <ds:schemaRefs/>
</ds:datastoreItem>
</file>

<file path=docProps/app.xml><?xml version="1.0" encoding="utf-8"?>
<Properties xmlns="http://schemas.openxmlformats.org/officeDocument/2006/extended-properties" xmlns:vt="http://schemas.openxmlformats.org/officeDocument/2006/docPropsVTypes">
  <Template>Normal</Template>
  <Pages>3</Pages>
  <Words>573</Words>
  <Characters>632</Characters>
  <Lines>4</Lines>
  <Paragraphs>1</Paragraphs>
  <TotalTime>2</TotalTime>
  <ScaleCrop>false</ScaleCrop>
  <LinksUpToDate>false</LinksUpToDate>
  <CharactersWithSpaces>635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幻风姑息</cp:lastModifiedBy>
  <dcterms:modified xsi:type="dcterms:W3CDTF">2022-12-08T04:37:09Z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F092E1394E50484AB1D87860CCB2F097</vt:lpwstr>
  </property>
</Properties>
</file>