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最高投标限价（招标控制价）备案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fldChar w:fldCharType="begin"/>
      </w:r>
      <w:r>
        <w:instrText xml:space="preserve"> HYPERLINK "http://zwfw-new.hunan.gov.cn/hnvirtualhall/zcwj/detailnew.jsp?laws_id=d39af55c-290e-4c58-b45b-b7587e2b3c5f&amp;MANUSCRIPT_ID=19954288" </w:instrText>
      </w:r>
      <w:r>
        <w:fldChar w:fldCharType="separate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《建筑工程施工发包与承包计价管理办法》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《建设工程工程量清单计价规范》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《自治区建设工程招标控制价备案及投诉处理办法》的通知第四条招标人在公布招标控制价时，应当填写&lt;&lt;建设工程招标控制价备案登记表&gt;&gt;一式三份，到工程造价管理机构申请备案。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1、建设工程项目批准、核准或者备案文件确定的建设工程概算；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2、招标文件有关工程计价的条款；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3、工程量清单；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4、招标控制价成果文件，包括编制依据、控制价各组成部分的详细内容、编制单位、主要编制人及审核人姓名。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5、法律法规规章规定的其他材料。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w:pict>
          <v:roundrect id="_x0000_s1026" o:spid="_x0000_s1026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材料不齐全或不符合要求的，当场或</w:t>
                  </w:r>
                  <w:r>
                    <w:rPr>
                      <w:rFonts w:hint="eastAsia"/>
                      <w:lang w:val="en-US" w:eastAsia="zh-CN"/>
                    </w:rPr>
                    <w:t>3个工作日内告知需补正的全部材料。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7" o:spid="_x0000_s1027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8" o:spid="_x0000_s1028" o:spt="2" style="position:absolute;left:0pt;margin-left:163.7pt;margin-top:25.85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县住房和城乡建设局办公室受理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29" o:spid="_x0000_s1029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30" o:spid="_x0000_s1030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31" o:spid="_x0000_s1031" o:spt="20" style="position:absolute;left:0pt;margin-left:223.75pt;margin-top:11.95pt;height:9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32"/>
        </w:rPr>
        <w:pict>
          <v:roundrect id="_x0000_s1032" o:spid="_x0000_s1032" o:spt="2" style="position:absolute;left:0pt;margin-left:167.45pt;margin-top:19.95pt;height:68.3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roundrect id="_x0000_s1033" o:spid="_x0000_s1033" o:spt="2" style="position:absolute;left:0pt;margin-left:169pt;margin-top:12.45pt;height:66.1pt;width:124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  <w:p>
                  <w:pPr>
                    <w:ind w:firstLine="840" w:firstLineChars="4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决定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line id="_x0000_s1034" o:spid="_x0000_s1034" o:spt="20" style="position:absolute;left:0pt;margin-left:228.25pt;margin-top:4.95pt;height:6.7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    资料齐全并符合所有条件者在15个工作日作出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决定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博湖县住房和城乡建设局201办公室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6627556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在申请表填写的过程中应注意什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问题？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1、最高投标限价及其成果文件备案签章必须齐全； 2、时间节点必须符合法律、法规规章； 3、文件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容必须符合法律、法规； 4、必须加盖对方单位公章、法人代表的签字； 5、填写合同必须真实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39FB6EB7"/>
    <w:rsid w:val="44811F5E"/>
    <w:rsid w:val="65974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qFormat/>
    <w:uiPriority w:val="0"/>
  </w:style>
  <w:style w:type="character" w:customStyle="1" w:styleId="8">
    <w:name w:val="超链接1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157274880</TotalTime>
  <Pages>3</Pages>
  <Words>539</Words>
  <Characters>592</Characters>
  <Application>WPS Office_11.1.0.12302_F1E327BC-269C-435d-A152-05C5408002CA</Application>
  <DocSecurity>0</DocSecurity>
  <Lines>0</Lines>
  <Paragraphs>0</Paragraphs>
  <CharactersWithSpaces>598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2022-08-17T05:41:27Z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96731-9cc9-4952-9f83-ab33c7dbdd33}">
  <ds:schemaRefs/>
</ds:datastoreItem>
</file>

<file path=customXml/itemProps3.xml><?xml version="1.0" encoding="utf-8"?>
<ds:datastoreItem xmlns:ds="http://schemas.openxmlformats.org/officeDocument/2006/customXml" ds:itemID="{ad3e1d12-ca26-4ce7-8911-e42688d4cd12}">
  <ds:schemaRefs/>
</ds:datastoreItem>
</file>

<file path=customXml/itemProps4.xml><?xml version="1.0" encoding="utf-8"?>
<ds:datastoreItem xmlns:ds="http://schemas.openxmlformats.org/officeDocument/2006/customXml" ds:itemID="{debb437f-fd1a-4ce8-addc-cbb862720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576</Characters>
  <Lines>0</Lines>
  <Paragraphs>0</Paragraphs>
  <TotalTime>0</TotalTime>
  <ScaleCrop>false</ScaleCrop>
  <LinksUpToDate>false</LinksUpToDate>
  <CharactersWithSpaces>582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2022-12-15T10:04:04Z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45DDE958F6FB4E50B4484C84CBF239A3</vt:lpwstr>
  </property>
</Properties>
</file>