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olor w:val="auto"/>
          <w:spacing w:val="0"/>
          <w:kern w:val="0"/>
          <w:sz w:val="40"/>
          <w:szCs w:val="40"/>
          <w:shd w:val="clear" w:color="auto" w:fill="FFFFFF"/>
          <w:lang w:val="en-US" w:eastAsia="zh-CN"/>
        </w:rPr>
        <w:t>依法必须进行招标的项目邀请招标方式选定的认定</w:t>
      </w: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事项办理服务指南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b/>
          <w:bCs/>
          <w:i w:val="0"/>
          <w:iCs w:val="0"/>
          <w:caps w:val="0"/>
          <w:color w:val="auto"/>
          <w:spacing w:val="0"/>
          <w:kern w:val="0"/>
          <w:sz w:val="32"/>
          <w:szCs w:val="32"/>
          <w:lang w:val="en-US" w:eastAsia="zh-CN"/>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FF0000"/>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 </w:t>
      </w:r>
      <w:r>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rPr>
        <w:t>  博湖县住房和城乡建设局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ascii="微软雅黑" w:hAnsi="微软雅黑" w:eastAsia="微软雅黑" w:cs="微软雅黑"/>
          <w:i w:val="0"/>
          <w:iCs w:val="0"/>
          <w:caps w:val="0"/>
          <w:color w:val="333333"/>
          <w:spacing w:val="0"/>
          <w:sz w:val="22"/>
          <w:szCs w:val="22"/>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   《中华人民共和国招标投标法实施条例》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    招标事项核准权限同项目审批、核准、备案权限，并符合下列条件: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i w:val="0"/>
          <w:iCs w:val="0"/>
          <w:caps w:val="0"/>
          <w:color w:val="auto"/>
          <w:spacing w:val="0"/>
          <w:kern w:val="0"/>
          <w:sz w:val="32"/>
          <w:szCs w:val="32"/>
          <w:lang w:val="en-US" w:eastAsia="zh-CN"/>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 xml:space="preserve">    (一)招标项目按照国家有关规定已履行项目审批手续(含已批准立项、可行性研究报告或核准、备案手续等);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方正仿宋_GBK" w:cs="Times New Roman"/>
          <w:i w:val="0"/>
          <w:iCs w:val="0"/>
          <w:caps w:val="0"/>
          <w:color w:val="000000"/>
          <w:spacing w:val="0"/>
          <w:kern w:val="0"/>
          <w:sz w:val="32"/>
          <w:szCs w:val="32"/>
          <w:lang w:val="en-US" w:eastAsia="zh-CN"/>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 xml:space="preserve">    (二)招标人应当有进行招标项目的相应资金或资金来源已经落实。</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b/>
          <w:bCs/>
          <w:i w:val="0"/>
          <w:iCs w:val="0"/>
          <w:caps w:val="0"/>
          <w:color w:val="auto"/>
          <w:spacing w:val="0"/>
          <w:kern w:val="0"/>
          <w:sz w:val="32"/>
          <w:szCs w:val="32"/>
          <w:lang w:val="en-US" w:eastAsia="zh-CN"/>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办理材料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lang w:val="en-US" w:eastAsia="zh-CN"/>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1、技术复杂、有特殊要求或受自然环境限制的证明材料以及潜在投标人的情况资料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lang w:val="en-US" w:eastAsia="zh-CN"/>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2、公开招标的费用占项目合同比例的情况（可在申请报告中一并写明）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lang w:val="en-US" w:eastAsia="zh-CN"/>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3、申请报告（包括招标方式、招标范围和招标组织形式、项目名称、性质、投资方基本情况；项目建设规模、主要内容、采用的主要技术和工艺；项目建设地点；申请不进行招标的依据及理由。所有材料按顺序装订成册）</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default" w:ascii="Times New Roman" w:hAnsi="Times New Roman" w:eastAsia="仿宋_GB2312" w:cs="Times New Roman"/>
          <w:b/>
          <w:bCs/>
          <w:i w:val="0"/>
          <w:iCs w:val="0"/>
          <w:caps w:val="0"/>
          <w:color w:val="auto"/>
          <w:spacing w:val="0"/>
          <w:kern w:val="0"/>
          <w:sz w:val="32"/>
          <w:szCs w:val="32"/>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jc w:val="both"/>
        <w:textAlignment w:val="auto"/>
        <w:rPr>
          <w:rFonts w:hint="default" w:ascii="Times New Roman" w:hAnsi="Times New Roman" w:eastAsia="仿宋_GB2312" w:cs="Times New Roman"/>
          <w:i w:val="0"/>
          <w:iCs w:val="0"/>
          <w:caps w:val="0"/>
          <w:color w:val="auto"/>
          <w:spacing w:val="0"/>
          <w:sz w:val="32"/>
          <w:szCs w:val="32"/>
          <w:lang w:val="en-US"/>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五、办理流程图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sz w:val="32"/>
          <w:szCs w:val="32"/>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cs="Times New Roman"/>
          <w:sz w:val="32"/>
        </w:rPr>
        <w:pict>
          <v:roundrect id="_x0000_s1026" o:spid="_x0000_s1026" o:spt="2" style="position:absolute;left:0pt;margin-left:300.25pt;margin-top:9pt;height:86.9pt;width:135.05pt;z-index:251660288;mso-width-relative:page;mso-height-relative:page;" fillcolor="#FFFFFF" filled="t" stroked="t" coordsize="21600,21600" arcsize="0.166666666666667">
            <v:path/>
            <v:fill on="t" color2="#FFFFFF" focussize="0,0"/>
            <v:stroke/>
            <v:imagedata o:title=""/>
            <o:lock v:ext="edit"/>
            <v:textbox>
              <w:txbxContent>
                <w:p>
                  <w:pPr>
                    <w:ind w:firstLine="210" w:firstLineChars="100"/>
                    <w:rPr>
                      <w:rFonts w:hint="eastAsia" w:eastAsia="宋体"/>
                      <w:lang w:val="en-US" w:eastAsia="zh-CN"/>
                    </w:rPr>
                  </w:pPr>
                  <w:r>
                    <w:rPr>
                      <w:rFonts w:hint="eastAsia"/>
                      <w:lang w:eastAsia="zh-CN"/>
                    </w:rPr>
                    <w:t>材料不齐全或不符合要求的，当场或</w:t>
                  </w:r>
                  <w:r>
                    <w:rPr>
                      <w:rFonts w:hint="eastAsia"/>
                      <w:lang w:val="en-US" w:eastAsia="zh-CN"/>
                    </w:rPr>
                    <w:t>3个工作日内告知需补正的全部材料。</w:t>
                  </w:r>
                </w:p>
              </w:txbxContent>
            </v:textbox>
          </v:roundrect>
        </w:pict>
      </w:r>
      <w:r>
        <w:rPr>
          <w:rFonts w:hint="default" w:ascii="Times New Roman" w:hAnsi="Times New Roman" w:cs="Times New Roman"/>
          <w:sz w:val="32"/>
        </w:rPr>
        <w:pict>
          <v:roundrect id="_x0000_s1027" o:spid="_x0000_s1027" o:spt="2" style="position:absolute;left:0pt;margin-left:3.95pt;margin-top:9.45pt;height:88.5pt;width:148.55pt;z-index:251659264;mso-width-relative:page;mso-height-relative:page;" fillcolor="#FFFFFF" filled="t" stroked="t" coordsize="21600,21600" arcsize="0.166666666666667">
            <v:path/>
            <v:fill on="t" focussize="0,0"/>
            <v:stroke/>
            <v:imagedata o:title=""/>
            <o:lock v:ext="edit"/>
            <v:textbox>
              <w:txbxContent>
                <w:p>
                  <w:pPr>
                    <w:ind w:firstLine="210" w:firstLineChars="100"/>
                    <w:rPr>
                      <w:rFonts w:hint="eastAsia" w:eastAsia="宋体"/>
                      <w:lang w:eastAsia="zh-CN"/>
                    </w:rPr>
                  </w:pPr>
                  <w:r>
                    <w:rPr>
                      <w:rFonts w:hint="eastAsia"/>
                      <w:lang w:eastAsia="zh-CN"/>
                    </w:rPr>
                    <w:t>不具备审批条件的或不属于本行政机关职权范围内的，即时告知并作出不予受理的决定</w:t>
                  </w:r>
                </w:p>
              </w:txbxContent>
            </v:textbox>
          </v:roundrect>
        </w:pict>
      </w:r>
      <w:r>
        <w:rPr>
          <w:rFonts w:hint="default" w:ascii="Times New Roman" w:hAnsi="Times New Roman" w:cs="Times New Roman"/>
          <w:sz w:val="32"/>
        </w:rPr>
        <w:pict>
          <v:roundrect id="_x0000_s1028" o:spid="_x0000_s1028" o:spt="2" style="position:absolute;left:0pt;margin-left:163.7pt;margin-top:25.85pt;height:69.15pt;width:123.85pt;z-index:251660288;mso-width-relative:page;mso-height-relative:page;" fillcolor="#FFFFFF" filled="t" stroked="t" coordsize="21600,21600" arcsize="0.166666666666667">
            <v:path/>
            <v:fill on="t" color2="#FFFFFF" focussize="0,0"/>
            <v:stroke/>
            <v:imagedata o:title=""/>
            <o:lock v:ext="edit"/>
            <v:textbox>
              <w:txbxContent>
                <w:p>
                  <w:pPr>
                    <w:rPr>
                      <w:rFonts w:hint="eastAsia"/>
                      <w:lang w:eastAsia="zh-CN"/>
                    </w:rPr>
                  </w:pPr>
                </w:p>
                <w:p>
                  <w:pPr>
                    <w:jc w:val="center"/>
                    <w:rPr>
                      <w:rFonts w:hint="eastAsia" w:eastAsia="宋体"/>
                      <w:lang w:eastAsia="zh-CN"/>
                    </w:rPr>
                  </w:pPr>
                  <w:r>
                    <w:rPr>
                      <w:rFonts w:hint="eastAsia"/>
                      <w:lang w:eastAsia="zh-CN"/>
                    </w:rPr>
                    <w:t>县住房和城乡建设局办公室受理</w:t>
                  </w:r>
                </w:p>
                <w:p>
                  <w:pPr>
                    <w:rPr>
                      <w:rFonts w:hint="eastAsia" w:eastAsia="宋体"/>
                      <w:lang w:eastAsia="zh-CN"/>
                    </w:rPr>
                  </w:pPr>
                </w:p>
              </w:txbxContent>
            </v:textbox>
          </v:roundrect>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b/>
          <w:bCs/>
          <w:i w:val="0"/>
          <w:iCs w:val="0"/>
          <w:caps w:val="0"/>
          <w:color w:val="auto"/>
          <w:spacing w:val="0"/>
          <w:kern w:val="0"/>
          <w:sz w:val="32"/>
          <w:szCs w:val="32"/>
          <w:lang w:val="en-US" w:eastAsia="zh-CN"/>
        </w:rPr>
      </w:pPr>
      <w:r>
        <w:rPr>
          <w:rFonts w:hint="default" w:ascii="Times New Roman" w:hAnsi="Times New Roman" w:cs="Times New Roman"/>
          <w:sz w:val="32"/>
        </w:rPr>
        <w:pict>
          <v:line id="_x0000_s1029" o:spid="_x0000_s1029" o:spt="20" style="position:absolute;left:0pt;flip:x y;margin-left:151.75pt;margin-top:24.8pt;height:0.75pt;width:10.5pt;z-index:251660288;mso-width-relative:page;mso-height-relative:page;" stroked="t" coordsize="21600,21600">
            <v:path arrowok="t"/>
            <v:fill focussize="0,0"/>
            <v:stroke endarrow="open"/>
            <v:imagedata o:title=""/>
            <o:lock v:ext="edit"/>
          </v:lin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b/>
          <w:bCs/>
          <w:i w:val="0"/>
          <w:iCs w:val="0"/>
          <w:caps w:val="0"/>
          <w:color w:val="auto"/>
          <w:spacing w:val="0"/>
          <w:kern w:val="0"/>
          <w:sz w:val="32"/>
          <w:szCs w:val="32"/>
          <w:lang w:val="en-US" w:eastAsia="zh-CN"/>
        </w:rPr>
      </w:pPr>
      <w:r>
        <w:rPr>
          <w:rFonts w:hint="default" w:ascii="Times New Roman" w:hAnsi="Times New Roman" w:cs="Times New Roman"/>
          <w:sz w:val="32"/>
        </w:rPr>
        <w:pict>
          <v:line id="_x0000_s1030" o:spid="_x0000_s1030" o:spt="20" style="position:absolute;left:0pt;margin-left:287.5pt;margin-top:0.55pt;height:0.05pt;width:11.25pt;z-index:251660288;mso-width-relative:page;mso-height-relative:page;" stroked="t" coordsize="21600,21600">
            <v:path arrowok="t"/>
            <v:fill focussize="0,0"/>
            <v:stroke endarrow="open"/>
            <v:imagedata o:title=""/>
            <o:lock v:ext="edit"/>
          </v:lin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b/>
          <w:bCs/>
          <w:i w:val="0"/>
          <w:iCs w:val="0"/>
          <w:caps w:val="0"/>
          <w:color w:val="auto"/>
          <w:spacing w:val="0"/>
          <w:kern w:val="0"/>
          <w:sz w:val="32"/>
          <w:szCs w:val="32"/>
          <w:lang w:val="en-US" w:eastAsia="zh-CN"/>
        </w:rPr>
      </w:pPr>
      <w:r>
        <w:rPr>
          <w:rFonts w:hint="default" w:ascii="Times New Roman" w:hAnsi="Times New Roman" w:cs="Times New Roman"/>
          <w:sz w:val="32"/>
        </w:rPr>
        <w:pict>
          <v:line id="_x0000_s1031" o:spid="_x0000_s1031" o:spt="20" style="position:absolute;left:0pt;margin-left:223.75pt;margin-top:11.95pt;height:9pt;width:0.75pt;z-index:251660288;mso-width-relative:page;mso-height-relative:page;" stroked="t" coordsize="21600,21600">
            <v:path arrowok="t"/>
            <v:fill focussize="0,0"/>
            <v:stroke endarrow="open"/>
            <v:imagedata o:title=""/>
            <o:lock v:ext="edit"/>
          </v:line>
        </w:pict>
      </w:r>
      <w:r>
        <w:rPr>
          <w:rFonts w:hint="default" w:ascii="Times New Roman" w:hAnsi="Times New Roman" w:cs="Times New Roman"/>
          <w:sz w:val="32"/>
        </w:rPr>
        <w:pict>
          <v:roundrect id="_x0000_s1032" o:spid="_x0000_s1032" o:spt="2" style="position:absolute;left:0pt;margin-left:167.45pt;margin-top:19.95pt;height:68.35pt;width:121.55pt;z-index:251660288;mso-width-relative:page;mso-height-relative:page;" fillcolor="#FFFFFF" filled="t" stroked="t" coordsize="21600,21600" arcsize="0.166666666666667">
            <v:path/>
            <v:fill on="t" color2="#FFFFFF" focussize="0,0"/>
            <v:stroke/>
            <v:imagedata o:title=""/>
            <o:lock v:ext="edit"/>
            <v:textbox>
              <w:txbxContent>
                <w:p>
                  <w:pPr>
                    <w:ind w:firstLine="420" w:firstLineChars="200"/>
                    <w:rPr>
                      <w:rFonts w:hint="eastAsia"/>
                      <w:lang w:eastAsia="zh-CN"/>
                    </w:rPr>
                  </w:pPr>
                </w:p>
                <w:p>
                  <w:pPr>
                    <w:ind w:firstLine="840" w:firstLineChars="400"/>
                    <w:rPr>
                      <w:rFonts w:hint="eastAsia" w:eastAsia="宋体"/>
                      <w:lang w:eastAsia="zh-CN"/>
                    </w:rPr>
                  </w:pPr>
                  <w:r>
                    <w:rPr>
                      <w:rFonts w:hint="eastAsia"/>
                      <w:lang w:eastAsia="zh-CN"/>
                    </w:rPr>
                    <w:t>审查</w:t>
                  </w:r>
                </w:p>
              </w:txbxContent>
            </v:textbox>
          </v:roundrect>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b/>
          <w:bCs/>
          <w:i w:val="0"/>
          <w:iCs w:val="0"/>
          <w:caps w:val="0"/>
          <w:color w:val="auto"/>
          <w:spacing w:val="0"/>
          <w:kern w:val="0"/>
          <w:sz w:val="32"/>
          <w:szCs w:val="32"/>
          <w:lang w:val="en-US" w:eastAsia="zh-CN"/>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b/>
          <w:bCs/>
          <w:i w:val="0"/>
          <w:iCs w:val="0"/>
          <w:caps w:val="0"/>
          <w:color w:val="auto"/>
          <w:spacing w:val="0"/>
          <w:kern w:val="0"/>
          <w:sz w:val="32"/>
          <w:szCs w:val="32"/>
          <w:lang w:val="en-US" w:eastAsia="zh-CN"/>
        </w:rPr>
      </w:pPr>
      <w:r>
        <w:rPr>
          <w:rFonts w:hint="default" w:ascii="Times New Roman" w:hAnsi="Times New Roman" w:cs="Times New Roman"/>
          <w:sz w:val="32"/>
        </w:rPr>
        <w:pict>
          <v:roundrect id="_x0000_s1033" o:spid="_x0000_s1033" o:spt="2" style="position:absolute;left:0pt;margin-left:169pt;margin-top:12.45pt;height:66.1pt;width:124.5pt;z-index:251660288;mso-width-relative:page;mso-height-relative:page;" fillcolor="#FFFFFF" filled="t" stroked="t" coordsize="21600,21600" arcsize="0.166666666666667">
            <v:path/>
            <v:fill on="t" color2="#FFFFFF" focussize="0,0"/>
            <v:stroke/>
            <v:imagedata o:title=""/>
            <o:lock v:ext="edit"/>
            <v:textbox>
              <w:txbxContent>
                <w:p>
                  <w:pPr>
                    <w:rPr>
                      <w:rFonts w:hint="eastAsia"/>
                      <w:lang w:val="en-US" w:eastAsia="zh-CN"/>
                    </w:rPr>
                  </w:pPr>
                  <w:r>
                    <w:rPr>
                      <w:rFonts w:hint="eastAsia"/>
                      <w:lang w:val="en-US" w:eastAsia="zh-CN"/>
                    </w:rPr>
                    <w:t xml:space="preserve"> </w:t>
                  </w:r>
                </w:p>
                <w:p>
                  <w:pPr>
                    <w:ind w:firstLine="840" w:firstLineChars="400"/>
                    <w:rPr>
                      <w:rFonts w:hint="eastAsia"/>
                      <w:lang w:val="en-US" w:eastAsia="zh-CN"/>
                    </w:rPr>
                  </w:pPr>
                  <w:r>
                    <w:rPr>
                      <w:rFonts w:hint="eastAsia"/>
                      <w:lang w:val="en-US" w:eastAsia="zh-CN"/>
                    </w:rPr>
                    <w:t>决定</w:t>
                  </w:r>
                </w:p>
              </w:txbxContent>
            </v:textbox>
          </v:roundrect>
        </w:pict>
      </w:r>
      <w:r>
        <w:rPr>
          <w:rFonts w:hint="default" w:ascii="Times New Roman" w:hAnsi="Times New Roman" w:cs="Times New Roman"/>
          <w:sz w:val="32"/>
        </w:rPr>
        <w:pict>
          <v:line id="_x0000_s1034" o:spid="_x0000_s1034" o:spt="20" style="position:absolute;left:0pt;margin-left:228.25pt;margin-top:4.95pt;height:6.75pt;width:0.05pt;z-index:251660288;mso-width-relative:page;mso-height-relative:page;" stroked="t" coordsize="21600,21600">
            <v:path arrowok="t"/>
            <v:fill focussize="0,0"/>
            <v:stroke endarrow="open"/>
            <v:imagedata o:title=""/>
            <o:lock v:ext="edit"/>
          </v:line>
        </w:pic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b/>
          <w:bCs/>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Times New Roman" w:hAnsi="Times New Roman" w:eastAsia="仿宋_GB2312" w:cs="Times New Roman"/>
          <w:i w:val="0"/>
          <w:iCs w:val="0"/>
          <w:caps w:val="0"/>
          <w:color w:val="auto"/>
          <w:spacing w:val="0"/>
          <w:kern w:val="0"/>
          <w:sz w:val="32"/>
          <w:szCs w:val="32"/>
          <w:lang w:val="en-US" w:eastAsia="zh-CN"/>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    资料齐全并符合所有条件者在</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20</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个工作日作出</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b/>
          <w:bCs/>
          <w:i w:val="0"/>
          <w:iCs w:val="0"/>
          <w:caps w:val="0"/>
          <w:color w:val="auto"/>
          <w:spacing w:val="0"/>
          <w:kern w:val="0"/>
          <w:sz w:val="32"/>
          <w:szCs w:val="32"/>
          <w:lang w:val="en-US" w:eastAsia="zh-CN"/>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    不收费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八、办理地址：</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博湖县住房和城乡建设局201办公室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    联系电话：0996-</w:t>
      </w: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6627556</w:t>
      </w: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rPr>
        <w:t xml:space="preserve">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Times New Roman" w:hAnsi="Times New Roman" w:eastAsia="仿宋" w:cs="Times New Roman"/>
          <w:color w:val="auto"/>
          <w:kern w:val="2"/>
          <w:sz w:val="32"/>
          <w:szCs w:val="32"/>
          <w:lang w:val="en-US" w:eastAsia="zh-CN" w:bidi="ar"/>
        </w:rPr>
      </w:pPr>
      <w:bookmarkStart w:id="0" w:name="_GoBack"/>
      <w:bookmarkEnd w:id="0"/>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九、办理时间：</w:t>
      </w:r>
      <w:r>
        <w:rPr>
          <w:rFonts w:hint="eastAsia" w:ascii="Times New Roman" w:hAnsi="Times New Roman" w:eastAsia="仿宋" w:cs="Times New Roman"/>
          <w:color w:val="auto"/>
          <w:kern w:val="2"/>
          <w:sz w:val="32"/>
          <w:szCs w:val="32"/>
          <w:lang w:val="en-US" w:eastAsia="zh-CN" w:bidi="ar"/>
        </w:rPr>
        <w:t>星期一至星期五（法定节假日除外）</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Times New Roman" w:hAnsi="Times New Roman" w:eastAsia="仿宋" w:cs="Times New Roman"/>
          <w:color w:val="auto"/>
          <w:kern w:val="2"/>
          <w:sz w:val="32"/>
          <w:szCs w:val="32"/>
          <w:lang w:val="en-US" w:eastAsia="zh-CN" w:bidi="ar"/>
        </w:rPr>
      </w:pPr>
      <w:r>
        <w:rPr>
          <w:rFonts w:hint="eastAsia" w:ascii="Times New Roman" w:hAnsi="Times New Roman" w:eastAsia="仿宋" w:cs="Times New Roman"/>
          <w:color w:val="auto"/>
          <w:kern w:val="2"/>
          <w:sz w:val="32"/>
          <w:szCs w:val="32"/>
          <w:lang w:val="en-US" w:eastAsia="zh-CN" w:bidi="ar"/>
        </w:rPr>
        <w:t>    夏季：上午10：00-14：00  下午：16：00-20：00</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default" w:ascii="Times New Roman" w:hAnsi="Times New Roman" w:eastAsia="仿宋" w:cs="Times New Roman"/>
          <w:color w:val="auto"/>
          <w:kern w:val="2"/>
          <w:sz w:val="32"/>
          <w:szCs w:val="32"/>
          <w:lang w:val="en-US" w:eastAsia="zh-CN" w:bidi="ar"/>
        </w:rPr>
      </w:pPr>
      <w:r>
        <w:rPr>
          <w:rFonts w:hint="eastAsia" w:ascii="Times New Roman" w:hAnsi="Times New Roman" w:eastAsia="仿宋" w:cs="Times New Roman"/>
          <w:color w:val="auto"/>
          <w:kern w:val="2"/>
          <w:sz w:val="32"/>
          <w:szCs w:val="32"/>
          <w:lang w:val="en-US" w:eastAsia="zh-CN" w:bidi="ar"/>
        </w:rPr>
        <w:t xml:space="preserve">    冬季：上午10：00-14：00  下午：15：30-19：30</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right="0" w:rightChars="0"/>
        <w:jc w:val="both"/>
        <w:textAlignment w:val="auto"/>
        <w:rPr>
          <w:rFonts w:hint="eastAsia" w:ascii="Times New Roman" w:hAnsi="Times New Roman" w:eastAsia="仿宋" w:cs="Times New Roman"/>
          <w:color w:val="auto"/>
          <w:kern w:val="2"/>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rPr>
      </w:pPr>
      <w:r>
        <w:rPr>
          <w:rFonts w:hint="default" w:ascii="Times New Roman" w:hAnsi="Times New Roman" w:eastAsia="仿宋_GB2312" w:cs="Times New Roman"/>
          <w:b/>
          <w:bCs/>
          <w:i w:val="0"/>
          <w:iCs w:val="0"/>
          <w:caps w:val="0"/>
          <w:color w:val="auto"/>
          <w:spacing w:val="0"/>
          <w:kern w:val="0"/>
          <w:sz w:val="32"/>
          <w:szCs w:val="32"/>
          <w:shd w:val="clear" w:color="auto" w:fill="FFFFFF"/>
          <w:lang w:val="en-US" w:eastAsia="zh-CN"/>
        </w:rPr>
        <w:t>十、常见问题：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lang w:val="en-US" w:eastAsia="zh-CN"/>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什么工程建设项目必须进行招标？</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80" w:leftChars="0" w:right="0" w:rightChars="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lang w:val="en-US" w:eastAsia="zh-CN"/>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（一）关系社会公共利益、公众安全的基础设施项目和公用事业项目;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lang w:val="en-US" w:eastAsia="zh-CN"/>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（二）使用国有资金投资项目,包括使用各级各类财政性资金、国有企业及事业单位资金,并且国有资金投资占控股或者主导地位的项目;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lang w:val="en-US" w:eastAsia="zh-CN"/>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(三)国家融资项目,包括使用政府发行债券所筹资金、政府对外借款或者担保所筹资金、政府授权投资主体融资、政府采用特许经营方式融资的项目;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仿宋_GB2312" w:cs="Times New Roman"/>
          <w:i w:val="0"/>
          <w:iCs w:val="0"/>
          <w:caps w:val="0"/>
          <w:color w:val="auto"/>
          <w:spacing w:val="0"/>
          <w:kern w:val="0"/>
          <w:sz w:val="32"/>
          <w:szCs w:val="32"/>
          <w:lang w:val="en-US" w:eastAsia="zh-CN"/>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 (四)使用国际组织或者外国政府资金的项目,包括使用世界银行和亚洲开发银行等国际组织贷款资金、外国政府及其机构贷款资金、国际组织或者外国政府援助资金的项目;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rPr>
      </w:pPr>
      <w:r>
        <w:rPr>
          <w:rFonts w:hint="eastAsia" w:ascii="Times New Roman" w:hAnsi="Times New Roman" w:eastAsia="仿宋_GB2312" w:cs="Times New Roman"/>
          <w:i w:val="0"/>
          <w:iCs w:val="0"/>
          <w:caps w:val="0"/>
          <w:color w:val="auto"/>
          <w:spacing w:val="0"/>
          <w:kern w:val="0"/>
          <w:sz w:val="32"/>
          <w:szCs w:val="32"/>
          <w:shd w:val="clear" w:color="auto" w:fill="FFFFFF"/>
          <w:lang w:val="en-US" w:eastAsia="zh-CN"/>
        </w:rPr>
        <w:t> (五)法律、法规规定必须进行招标的其他项目。</w:t>
      </w: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MjYwNmMwMjM4MjRmOGJhMTA5MGJhNDA3ZjE3OTE1OGQifQ=="/>
  </w:docVars>
  <w:rsids>
    <w:rsidRoot w:val="00000000"/>
    <w:rsid w:val="09BE38D9"/>
    <w:rsid w:val="21CA41DA"/>
    <w:rsid w:val="22255991"/>
    <w:rsid w:val="3F6A6F47"/>
    <w:rsid w:val="5F3220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szCs w:val="24"/>
    </w:rPr>
  </w:style>
  <w:style w:type="table" w:styleId="4">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普通表格1"/>
    <w:semiHidden/>
    <w:qFormat/>
    <w:uiPriority w:val="0"/>
    <w:tblPr>
      <w:tblCellMar>
        <w:top w:w="0" w:type="dxa"/>
        <w:left w:w="108" w:type="dxa"/>
        <w:bottom w:w="0" w:type="dxa"/>
        <w:right w:w="108" w:type="dxa"/>
      </w:tblCellMar>
    </w:tblPr>
  </w:style>
  <w:style w:type="character" w:customStyle="1" w:styleId="7">
    <w:name w:val="默认段落字体1"/>
    <w:semiHidden/>
    <w:qFormat/>
    <w:uiPriority w:val="0"/>
  </w:style>
  <w:style w:type="paragraph" w:customStyle="1" w:styleId="8">
    <w:name w:val="普通(网站)1"/>
    <w:basedOn w:val="1"/>
    <w:qFormat/>
    <w:uiPriority w:val="0"/>
    <w:pPr>
      <w:spacing w:before="100" w:beforeAutospacing="1" w:after="100" w:afterAutospacing="1"/>
      <w:ind w:left="0" w:right="0"/>
      <w:jc w:val="left"/>
    </w:pPr>
    <w:rPr>
      <w:kern w:val="0"/>
      <w:sz w:val="24"/>
      <w:lang w:val="en-US" w:eastAsia="zh-CN"/>
    </w:rPr>
  </w:style>
  <w:style w:type="character" w:customStyle="1" w:styleId="9">
    <w:name w:val="超链接1"/>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1184F6E636BD40B6A62A55FC93B26293</vt:lpstr>
  </property>
</Properties>
</file>

<file path=customXml/item3.xml><?xml version="1.0" encoding="utf-8"?>
<Properties xmlns:vt="http://schemas.openxmlformats.org/officeDocument/2006/docPropsVTypes" xmlns="http://schemas.openxmlformats.org/officeDocument/2006/extended-properties">
  <Template>Normal.dotm</Template>
  <TotalTime>157287840</TotalTime>
  <Pages>3</Pages>
  <Words>776</Words>
  <Characters>828</Characters>
  <Application>WPS Office_11.1.0.12302_F1E327BC-269C-435d-A152-05C5408002CA</Application>
  <DocSecurity>0</DocSecurity>
  <Lines>0</Lines>
  <Paragraphs>0</Paragraphs>
  <CharactersWithSpaces>841</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2022-08-17T09:58:59Z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5863a-9e7e-47fb-85cf-9a188daf8e5a}">
  <ds:schemaRefs/>
</ds:datastoreItem>
</file>

<file path=customXml/itemProps3.xml><?xml version="1.0" encoding="utf-8"?>
<ds:datastoreItem xmlns:ds="http://schemas.openxmlformats.org/officeDocument/2006/customXml" ds:itemID="{140b6248-a7fa-4a9e-b678-d20c47ef7d40}">
  <ds:schemaRefs/>
</ds:datastoreItem>
</file>

<file path=customXml/itemProps4.xml><?xml version="1.0" encoding="utf-8"?>
<ds:datastoreItem xmlns:ds="http://schemas.openxmlformats.org/officeDocument/2006/customXml" ds:itemID="{29116798-a436-4fbe-88b6-2a66bb7c6bfe}">
  <ds:schemaRefs/>
</ds:datastoreItem>
</file>

<file path=docProps/app.xml><?xml version="1.0" encoding="utf-8"?>
<Properties xmlns="http://schemas.openxmlformats.org/officeDocument/2006/extended-properties" xmlns:vt="http://schemas.openxmlformats.org/officeDocument/2006/docPropsVTypes">
  <Template>Normal.dotm</Template>
  <Pages>3</Pages>
  <Words>777</Words>
  <Characters>842</Characters>
  <Lines>0</Lines>
  <Paragraphs>0</Paragraphs>
  <TotalTime>0</TotalTime>
  <ScaleCrop>false</ScaleCrop>
  <LinksUpToDate>false</LinksUpToDate>
  <CharactersWithSpaces>860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dcterms:modified xsi:type="dcterms:W3CDTF">2022-12-15T10:06:38Z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F92E7C8CE2BF41C7836FBFA0EB25C6CA</vt:lpwstr>
  </property>
</Properties>
</file>