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kern w:val="0"/>
          <w:sz w:val="40"/>
          <w:szCs w:val="40"/>
          <w:shd w:val="clear" w:color="auto" w:fill="FFFFFF"/>
          <w:lang w:val="en-US" w:eastAsia="zh-CN"/>
        </w:rPr>
        <w:t>住宅专项维修资金使用审批备案</w:t>
      </w:r>
      <w:r>
        <w:rPr>
          <w:rFonts w:hint="eastAsia" w:ascii="方正小标宋_GBK" w:hAnsi="方正小标宋_GBK" w:eastAsia="方正小标宋_GBK" w:cs="方正小标宋_GBK"/>
          <w:b w:val="0"/>
          <w:bCs w:val="0"/>
          <w:kern w:val="0"/>
          <w:sz w:val="40"/>
          <w:szCs w:val="40"/>
          <w:shd w:val="clear" w:color="auto" w:fill="FFFFFF"/>
        </w:rPr>
        <w:t>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一、实施机关</w:t>
      </w:r>
    </w:p>
    <w:p>
      <w:pPr>
        <w:widowControl/>
        <w:shd w:val="clear" w:color="auto" w:fill="FFFFFF"/>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博湖县住房和城乡建设局</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shd w:val="clear" w:color="auto" w:fill="FFFFFF"/>
        </w:rPr>
        <w:t>二、实施依据</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   《住宅专项维修资金管理办法》（2007年12月4日建设部，财政部令第165号）</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xml:space="preserve">    第二十二条第（四）项：住宅专项维修资金划转业主大会管理前，需要使用住宅专项维修资金的，按照以下程序办理：</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xml:space="preserve">    （四）物业服务企业或者相关业主持有关材料，向所在地直辖市、市、县人民政府建设（房地产）主管部门申请列支；其中，动用公有住房住宅专项维修资金的，向负责管理公有住房住宅专项维修资金的部门申请列支。</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xml:space="preserve">    第二十三条第（五）项：住宅专项维修资金划转业主大会管理后，需要使用住宅专项维修资金的，按照以下程序办理：</w:t>
      </w:r>
    </w:p>
    <w:p>
      <w:pPr>
        <w:widowControl/>
        <w:numPr>
          <w:ilvl w:val="0"/>
          <w:numId w:val="0"/>
        </w:numPr>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五）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r>
        <w:rPr>
          <w:rFonts w:hint="eastAsia" w:ascii="仿宋_GB2312" w:hAnsi="仿宋_GB2312" w:eastAsia="仿宋_GB2312" w:cs="仿宋_GB2312"/>
          <w:color w:val="auto"/>
          <w:kern w:val="0"/>
          <w:sz w:val="32"/>
          <w:szCs w:val="32"/>
          <w:shd w:val="clear" w:color="auto" w:fill="FFFFFF"/>
          <w:lang w:eastAsia="zh-CN"/>
        </w:rPr>
        <w:t>。</w:t>
      </w:r>
    </w:p>
    <w:p>
      <w:pPr>
        <w:widowControl/>
        <w:numPr>
          <w:ilvl w:val="0"/>
          <w:numId w:val="0"/>
        </w:numPr>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shd w:val="clear" w:color="auto" w:fill="FFFFFF"/>
        </w:rPr>
        <w:t>三、受理条件</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    1、</w:t>
      </w:r>
      <w:r>
        <w:rPr>
          <w:rFonts w:hint="eastAsia" w:ascii="仿宋_GB2312" w:hAnsi="仿宋_GB2312" w:eastAsia="仿宋_GB2312" w:cs="仿宋_GB2312"/>
          <w:color w:val="auto"/>
          <w:kern w:val="0"/>
          <w:sz w:val="32"/>
          <w:szCs w:val="32"/>
          <w:shd w:val="clear" w:color="auto" w:fill="FFFFFF"/>
          <w:lang w:val="en-US" w:eastAsia="zh-CN"/>
        </w:rPr>
        <w:t>物业共用部位、共用设施设备保修期满后需维修、更新和改造；</w:t>
      </w:r>
      <w:r>
        <w:rPr>
          <w:rFonts w:hint="eastAsia" w:ascii="仿宋_GB2312" w:hAnsi="仿宋_GB2312" w:eastAsia="仿宋_GB2312" w:cs="仿宋_GB2312"/>
          <w:color w:val="auto"/>
          <w:kern w:val="0"/>
          <w:sz w:val="32"/>
          <w:szCs w:val="32"/>
          <w:shd w:val="clear" w:color="auto" w:fill="FFFFFF"/>
        </w:rPr>
        <w:t>    </w:t>
      </w:r>
    </w:p>
    <w:p>
      <w:pPr>
        <w:widowControl/>
        <w:shd w:val="clear" w:color="auto" w:fill="FFFFFF"/>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w:t>
      </w:r>
      <w:r>
        <w:rPr>
          <w:rFonts w:hint="eastAsia" w:ascii="仿宋_GB2312" w:hAnsi="仿宋_GB2312" w:eastAsia="仿宋_GB2312" w:cs="仿宋_GB2312"/>
          <w:color w:val="auto"/>
          <w:kern w:val="0"/>
          <w:sz w:val="32"/>
          <w:szCs w:val="32"/>
          <w:shd w:val="clear" w:color="auto" w:fill="FFFFFF"/>
          <w:lang w:val="en-US" w:eastAsia="zh-CN"/>
        </w:rPr>
        <w:t>物业专项维修资金申请事项已征得维修资金列支范围内专有部分面积占建筑总面积三分之二以上且人数占总人数三分之二以上的业主同意。</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shd w:val="clear" w:color="auto" w:fill="FFFFFF"/>
        </w:rPr>
        <w:t>四、办理材料</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    1、</w:t>
      </w:r>
      <w:r>
        <w:rPr>
          <w:rFonts w:hint="eastAsia" w:ascii="仿宋_GB2312" w:hAnsi="仿宋_GB2312" w:eastAsia="仿宋_GB2312" w:cs="仿宋_GB2312"/>
          <w:color w:val="auto"/>
          <w:kern w:val="0"/>
          <w:sz w:val="32"/>
          <w:szCs w:val="32"/>
          <w:shd w:val="clear" w:color="auto" w:fill="FFFFFF"/>
          <w:lang w:val="en-US" w:eastAsia="zh-CN"/>
        </w:rPr>
        <w:t>施工合同；</w:t>
      </w:r>
      <w:r>
        <w:rPr>
          <w:rFonts w:hint="eastAsia" w:ascii="仿宋_GB2312" w:hAnsi="仿宋_GB2312" w:eastAsia="仿宋_GB2312" w:cs="仿宋_GB2312"/>
          <w:color w:val="auto"/>
          <w:kern w:val="0"/>
          <w:sz w:val="32"/>
          <w:szCs w:val="32"/>
          <w:shd w:val="clear" w:color="auto" w:fill="FFFFFF"/>
        </w:rPr>
        <w:t>    </w:t>
      </w:r>
    </w:p>
    <w:p>
      <w:pPr>
        <w:widowControl/>
        <w:shd w:val="clear" w:color="auto" w:fill="FFFFFF"/>
        <w:spacing w:line="5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shd w:val="clear" w:color="auto" w:fill="FFFFFF"/>
        </w:rPr>
        <w:t>2、</w:t>
      </w:r>
      <w:r>
        <w:rPr>
          <w:rFonts w:hint="eastAsia" w:ascii="仿宋_GB2312" w:hAnsi="仿宋_GB2312" w:eastAsia="仿宋_GB2312" w:cs="仿宋_GB2312"/>
          <w:color w:val="auto"/>
          <w:kern w:val="0"/>
          <w:sz w:val="32"/>
          <w:szCs w:val="32"/>
          <w:shd w:val="clear" w:color="auto" w:fill="FFFFFF"/>
          <w:lang w:val="en-US" w:eastAsia="zh-CN"/>
        </w:rPr>
        <w:t>工程决算书或审计报告；</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    3、</w:t>
      </w:r>
      <w:r>
        <w:rPr>
          <w:rFonts w:hint="eastAsia" w:ascii="仿宋_GB2312" w:hAnsi="仿宋_GB2312" w:eastAsia="仿宋_GB2312" w:cs="仿宋_GB2312"/>
          <w:color w:val="auto"/>
          <w:kern w:val="0"/>
          <w:sz w:val="32"/>
          <w:szCs w:val="32"/>
          <w:shd w:val="clear" w:color="auto" w:fill="FFFFFF"/>
          <w:lang w:val="en-US" w:eastAsia="zh-CN"/>
        </w:rPr>
        <w:t>通过招标的说明文件</w:t>
      </w: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   </w:t>
      </w:r>
    </w:p>
    <w:p>
      <w:pPr>
        <w:widowControl/>
        <w:shd w:val="clear" w:color="auto" w:fill="FFFFFF"/>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4、</w:t>
      </w:r>
      <w:r>
        <w:rPr>
          <w:rFonts w:hint="eastAsia" w:ascii="仿宋_GB2312" w:hAnsi="仿宋_GB2312" w:eastAsia="仿宋_GB2312" w:cs="仿宋_GB2312"/>
          <w:color w:val="auto"/>
          <w:kern w:val="0"/>
          <w:sz w:val="32"/>
          <w:szCs w:val="32"/>
          <w:shd w:val="clear" w:color="auto" w:fill="FFFFFF"/>
          <w:lang w:val="en-US" w:eastAsia="zh-CN"/>
        </w:rPr>
        <w:t>征求业主意见表</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    5、</w:t>
      </w:r>
      <w:r>
        <w:rPr>
          <w:rFonts w:hint="eastAsia" w:ascii="仿宋_GB2312" w:hAnsi="仿宋_GB2312" w:eastAsia="仿宋_GB2312" w:cs="仿宋_GB2312"/>
          <w:color w:val="auto"/>
          <w:kern w:val="0"/>
          <w:sz w:val="32"/>
          <w:szCs w:val="32"/>
          <w:shd w:val="clear" w:color="auto" w:fill="FFFFFF"/>
          <w:lang w:val="en-US" w:eastAsia="zh-CN"/>
        </w:rPr>
        <w:t>收款收据</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    6、</w:t>
      </w:r>
      <w:r>
        <w:rPr>
          <w:rFonts w:hint="eastAsia" w:ascii="仿宋_GB2312" w:hAnsi="仿宋_GB2312" w:eastAsia="仿宋_GB2312" w:cs="仿宋_GB2312"/>
          <w:color w:val="auto"/>
          <w:kern w:val="0"/>
          <w:sz w:val="32"/>
          <w:szCs w:val="32"/>
          <w:shd w:val="clear" w:color="auto" w:fill="FFFFFF"/>
          <w:lang w:val="en-US" w:eastAsia="zh-CN"/>
        </w:rPr>
        <w:t>工程款发票</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    7、</w:t>
      </w:r>
      <w:r>
        <w:rPr>
          <w:rFonts w:hint="eastAsia" w:ascii="仿宋_GB2312" w:hAnsi="仿宋_GB2312" w:eastAsia="仿宋_GB2312" w:cs="仿宋_GB2312"/>
          <w:color w:val="auto"/>
          <w:kern w:val="0"/>
          <w:sz w:val="32"/>
          <w:szCs w:val="32"/>
          <w:shd w:val="clear" w:color="auto" w:fill="FFFFFF"/>
          <w:lang w:val="en-US" w:eastAsia="zh-CN"/>
        </w:rPr>
        <w:t>审计费发票</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    8、</w:t>
      </w:r>
      <w:r>
        <w:rPr>
          <w:rFonts w:hint="eastAsia" w:ascii="仿宋_GB2312" w:hAnsi="仿宋_GB2312" w:eastAsia="仿宋_GB2312" w:cs="仿宋_GB2312"/>
          <w:color w:val="auto"/>
          <w:kern w:val="0"/>
          <w:sz w:val="32"/>
          <w:szCs w:val="32"/>
          <w:shd w:val="clear" w:color="auto" w:fill="FFFFFF"/>
          <w:lang w:val="en-US" w:eastAsia="zh-CN"/>
        </w:rPr>
        <w:t>维修、更新或改造工程验收包告；</w:t>
      </w:r>
      <w:r>
        <w:rPr>
          <w:rFonts w:hint="eastAsia" w:ascii="仿宋_GB2312" w:hAnsi="仿宋_GB2312" w:eastAsia="仿宋_GB2312" w:cs="仿宋_GB2312"/>
          <w:color w:val="auto"/>
          <w:kern w:val="0"/>
          <w:sz w:val="32"/>
          <w:szCs w:val="32"/>
          <w:shd w:val="clear" w:color="auto" w:fill="FFFFFF"/>
        </w:rPr>
        <w:t>    </w:t>
      </w:r>
    </w:p>
    <w:p>
      <w:pPr>
        <w:widowControl/>
        <w:numPr>
          <w:ilvl w:val="0"/>
          <w:numId w:val="1"/>
        </w:numPr>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申请资金使用公告公示；</w:t>
      </w:r>
    </w:p>
    <w:p>
      <w:pPr>
        <w:widowControl/>
        <w:numPr>
          <w:ilvl w:val="0"/>
          <w:numId w:val="1"/>
        </w:numPr>
        <w:shd w:val="clear" w:color="auto" w:fill="FFFFFF"/>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工程预算明细公示；</w:t>
      </w:r>
    </w:p>
    <w:p>
      <w:pPr>
        <w:widowControl/>
        <w:numPr>
          <w:ilvl w:val="0"/>
          <w:numId w:val="1"/>
        </w:numPr>
        <w:shd w:val="clear" w:color="auto" w:fill="FFFFFF"/>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项目维修、更新或改造方案；</w:t>
      </w:r>
    </w:p>
    <w:p>
      <w:pPr>
        <w:widowControl/>
        <w:numPr>
          <w:ilvl w:val="0"/>
          <w:numId w:val="1"/>
        </w:numPr>
        <w:shd w:val="clear" w:color="auto" w:fill="FFFFFF"/>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维修、更新或改造工程决算费用分摊清单。</w:t>
      </w:r>
    </w:p>
    <w:p>
      <w:pPr>
        <w:widowControl/>
        <w:shd w:val="clear" w:color="auto" w:fill="FFFFFF"/>
        <w:spacing w:line="560" w:lineRule="exact"/>
        <w:rPr>
          <w:rFonts w:hint="eastAsia" w:ascii="仿宋_GB2312" w:hAnsi="仿宋_GB2312" w:eastAsia="仿宋_GB2312" w:cs="仿宋_GB2312"/>
          <w:b/>
          <w:bCs/>
          <w:color w:val="auto"/>
          <w:kern w:val="0"/>
          <w:sz w:val="32"/>
          <w:szCs w:val="32"/>
        </w:rPr>
      </w:pPr>
    </w:p>
    <w:p>
      <w:pPr>
        <w:widowControl/>
        <w:shd w:val="clear" w:color="auto" w:fill="FFFFFF"/>
        <w:spacing w:line="560" w:lineRule="exact"/>
        <w:rPr>
          <w:rFonts w:hint="eastAsia" w:ascii="仿宋_GB2312" w:hAnsi="仿宋_GB2312" w:eastAsia="仿宋_GB2312" w:cs="仿宋_GB2312"/>
          <w:b/>
          <w:bCs/>
          <w:color w:val="auto"/>
          <w:kern w:val="0"/>
          <w:sz w:val="32"/>
          <w:szCs w:val="32"/>
        </w:rPr>
      </w:pPr>
    </w:p>
    <w:p>
      <w:pPr>
        <w:widowControl/>
        <w:shd w:val="clear" w:color="auto" w:fill="FFFFFF"/>
        <w:spacing w:line="560" w:lineRule="exact"/>
        <w:rPr>
          <w:rFonts w:hint="eastAsia" w:ascii="仿宋_GB2312" w:hAnsi="仿宋_GB2312" w:eastAsia="仿宋_GB2312" w:cs="仿宋_GB2312"/>
          <w:b/>
          <w:bCs/>
          <w:color w:val="auto"/>
          <w:kern w:val="0"/>
          <w:sz w:val="32"/>
          <w:szCs w:val="32"/>
        </w:rPr>
      </w:pPr>
    </w:p>
    <w:p>
      <w:pPr>
        <w:widowControl/>
        <w:shd w:val="clear" w:color="auto" w:fill="FFFFFF"/>
        <w:spacing w:line="560" w:lineRule="exact"/>
        <w:rPr>
          <w:rFonts w:hint="eastAsia" w:ascii="仿宋_GB2312" w:hAnsi="仿宋_GB2312" w:eastAsia="仿宋_GB2312" w:cs="仿宋_GB2312"/>
          <w:b/>
          <w:bCs/>
          <w:color w:val="auto"/>
          <w:kern w:val="0"/>
          <w:sz w:val="32"/>
          <w:szCs w:val="32"/>
        </w:rPr>
      </w:pP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五、办理流程图</w:t>
      </w:r>
    </w:p>
    <w:p>
      <w:pPr>
        <w:widowControl/>
        <w:shd w:val="clear" w:color="auto" w:fill="FFFFFF"/>
        <w:spacing w:line="560" w:lineRule="exact"/>
        <w:rPr>
          <w:rFonts w:hint="eastAsia" w:ascii="仿宋_GB2312" w:hAnsi="仿宋_GB2312" w:eastAsia="仿宋_GB2312" w:cs="仿宋_GB2312"/>
          <w:sz w:val="32"/>
          <w:szCs w:val="32"/>
        </w:rPr>
      </w:pPr>
      <w:r>
        <w:rPr>
          <w:sz w:val="32"/>
        </w:rPr>
        <w:pict>
          <v:roundrect id="_x0000_s1026" o:spid="_x0000_s1026" o:spt="2" style="position:absolute;left:0pt;margin-left:300.25pt;margin-top:9pt;height:86.9pt;width:135.05pt;z-index:251660288;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rPr>
                  </w:pPr>
                  <w:r>
                    <w:rPr>
                      <w:rFonts w:hint="eastAsia"/>
                    </w:rPr>
                    <w:t>材料不齐全或不符合要求的，当场或3个工作日内告知需补正的全部材料。</w:t>
                  </w:r>
                </w:p>
              </w:txbxContent>
            </v:textbox>
          </v:roundrect>
        </w:pict>
      </w:r>
      <w:r>
        <w:rPr>
          <w:sz w:val="32"/>
        </w:rPr>
        <w:pict>
          <v:roundrect id="_x0000_s1027" o:spid="_x0000_s1027" o:spt="2" style="position:absolute;left:0pt;margin-left:3.95pt;margin-top:9.45pt;height:88.5pt;width:148.55pt;z-index:251659264;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rPr>
                  </w:pPr>
                  <w:r>
                    <w:rPr>
                      <w:rFonts w:hint="eastAsia"/>
                    </w:rPr>
                    <w:t>不具备审批条件的即时告知并作出不予受理的决定</w:t>
                  </w:r>
                </w:p>
              </w:txbxContent>
            </v:textbox>
          </v:roundrect>
        </w:pict>
      </w:r>
      <w:r>
        <w:rPr>
          <w:sz w:val="32"/>
        </w:rPr>
        <w:pict>
          <v:roundrect id="_x0000_s1028" o:spid="_x0000_s1028" o:spt="2" style="position:absolute;left:0pt;margin-left:163.7pt;margin-top:25.85pt;height:69.15pt;width:123.85pt;z-index:251660288;mso-width-relative:page;mso-height-relative:page;" fillcolor="#FFFFFF" filled="t" stroked="t" coordsize="21600,21600" arcsize="0.166666666666667">
            <v:path/>
            <v:fill on="t" focussize="0,0"/>
            <v:stroke/>
            <v:imagedata o:title=""/>
            <o:lock v:ext="edit"/>
            <v:textbox>
              <w:txbxContent>
                <w:p>
                  <w:pPr>
                    <w:rPr>
                      <w:rFonts w:hint="eastAsia"/>
                    </w:rPr>
                  </w:pPr>
                </w:p>
                <w:p>
                  <w:pPr>
                    <w:rPr>
                      <w:rFonts w:hint="eastAsia"/>
                    </w:rPr>
                  </w:pPr>
                  <w:r>
                    <w:rPr>
                      <w:rFonts w:hint="eastAsia"/>
                    </w:rPr>
                    <w:t>县</w:t>
                  </w:r>
                  <w:r>
                    <w:rPr>
                      <w:rFonts w:hint="eastAsia"/>
                      <w:lang w:val="en-US" w:eastAsia="zh-CN"/>
                    </w:rPr>
                    <w:t>住建局</w:t>
                  </w:r>
                  <w:r>
                    <w:rPr>
                      <w:rFonts w:hint="eastAsia"/>
                    </w:rPr>
                    <w:t>受理</w:t>
                  </w:r>
                </w:p>
              </w:txbxContent>
            </v:textbox>
          </v:roundrect>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29" o:spid="_x0000_s102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30" o:spid="_x0000_s103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31" o:spid="_x0000_s1031" o:spt="20" style="position:absolute;left:0pt;margin-left:223.75pt;margin-top:11.95pt;height:9pt;width:0.75pt;z-index:251660288;mso-width-relative:page;mso-height-relative:page;" stroked="t" coordsize="21600,21600">
            <v:path arrowok="t"/>
            <v:fill focussize="0,0"/>
            <v:stroke endarrow="open"/>
            <v:imagedata o:title=""/>
            <o:lock v:ext="edit"/>
          </v:line>
        </w:pict>
      </w:r>
      <w:r>
        <w:rPr>
          <w:sz w:val="32"/>
        </w:rPr>
        <w:pict>
          <v:roundrect id="_x0000_s1032" o:spid="_x0000_s1032" o:spt="2" style="position:absolute;left:0pt;margin-left:167.45pt;margin-top:19.95pt;height:68.35pt;width:121.55pt;z-index:251660288;mso-width-relative:page;mso-height-relative:page;" fillcolor="#FFFFFF" filled="t" stroked="t" coordsize="21600,21600" arcsize="0.166666666666667">
            <v:path/>
            <v:fill on="t" focussize="0,0"/>
            <v:stroke/>
            <v:imagedata o:title=""/>
            <o:lock v:ext="edit"/>
            <v:textbox>
              <w:txbxContent>
                <w:p>
                  <w:pPr>
                    <w:ind w:firstLine="420" w:firstLineChars="200"/>
                    <w:rPr>
                      <w:rFonts w:hint="eastAsia"/>
                    </w:rPr>
                  </w:pPr>
                </w:p>
                <w:p>
                  <w:pPr>
                    <w:ind w:firstLine="420" w:firstLineChars="200"/>
                    <w:rPr>
                      <w:rFonts w:hint="eastAsia"/>
                    </w:rPr>
                  </w:pPr>
                  <w:r>
                    <w:rPr>
                      <w:rFonts w:hint="eastAsia"/>
                    </w:rPr>
                    <w:t>审查、批准</w:t>
                  </w:r>
                </w:p>
              </w:txbxContent>
            </v:textbox>
          </v:roundrect>
        </w:pic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roundrect id="_x0000_s1033" o:spid="_x0000_s1033" o:spt="2" style="position:absolute;left:0pt;margin-left:169pt;margin-top:12.45pt;height:66.1pt;width:124.5pt;z-index:251660288;mso-width-relative:page;mso-height-relative:page;" fillcolor="#FFFFFF" filled="t" stroked="t" coordsize="21600,21600" arcsize="0.166666666666667">
            <v:path/>
            <v:fill on="t" focussize="0,0"/>
            <v:stroke/>
            <v:imagedata o:title=""/>
            <o:lock v:ext="edit"/>
            <v:textbox>
              <w:txbxContent>
                <w:p>
                  <w:pPr>
                    <w:rPr>
                      <w:rFonts w:hint="eastAsia"/>
                    </w:rPr>
                  </w:pPr>
                  <w:r>
                    <w:rPr>
                      <w:rFonts w:hint="eastAsia"/>
                    </w:rPr>
                    <w:t xml:space="preserve"> </w:t>
                  </w:r>
                </w:p>
                <w:p>
                  <w:pPr>
                    <w:ind w:firstLine="840" w:firstLineChars="400"/>
                    <w:rPr>
                      <w:rFonts w:hint="eastAsia" w:eastAsia="宋体"/>
                      <w:lang w:val="en-US" w:eastAsia="zh-CN"/>
                    </w:rPr>
                  </w:pPr>
                  <w:r>
                    <w:rPr>
                      <w:rFonts w:hint="eastAsia"/>
                      <w:lang w:val="en-US" w:eastAsia="zh-CN"/>
                    </w:rPr>
                    <w:t>提取</w:t>
                  </w:r>
                </w:p>
              </w:txbxContent>
            </v:textbox>
          </v:roundrect>
        </w:pict>
      </w:r>
      <w:r>
        <w:rPr>
          <w:sz w:val="32"/>
        </w:rPr>
        <w:pict>
          <v:line id="_x0000_s1034" o:spid="_x0000_s1034" o:spt="20" style="position:absolute;left:0pt;margin-left:228.25pt;margin-top:4.95pt;height:6.75pt;width:0.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    资料齐全并符合所有条件者在</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个工作日作出</w:t>
      </w:r>
      <w:r>
        <w:rPr>
          <w:rFonts w:hint="eastAsia" w:ascii="仿宋_GB2312" w:hAnsi="仿宋_GB2312" w:eastAsia="仿宋_GB2312" w:cs="仿宋_GB2312"/>
          <w:kern w:val="0"/>
          <w:sz w:val="32"/>
          <w:szCs w:val="32"/>
          <w:shd w:val="clear" w:color="auto" w:fill="FFFFFF"/>
          <w:lang w:val="en-US" w:eastAsia="zh-CN"/>
        </w:rPr>
        <w:t>决定。</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numPr>
          <w:ilvl w:val="0"/>
          <w:numId w:val="2"/>
        </w:numPr>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办理地址：</w:t>
      </w:r>
      <w:r>
        <w:rPr>
          <w:rFonts w:hint="eastAsia" w:ascii="仿宋_GB2312" w:hAnsi="仿宋_GB2312" w:eastAsia="仿宋_GB2312" w:cs="仿宋_GB2312"/>
          <w:kern w:val="0"/>
          <w:sz w:val="32"/>
          <w:szCs w:val="32"/>
          <w:shd w:val="clear" w:color="auto" w:fill="FFFFFF"/>
        </w:rPr>
        <w:t>博湖县博湖镇光华南路80号，博湖县行政服务中心二楼A厅13号住建局房地产管理所窗口    </w:t>
      </w:r>
    </w:p>
    <w:p>
      <w:pPr>
        <w:widowControl/>
        <w:numPr>
          <w:ilvl w:val="0"/>
          <w:numId w:val="0"/>
        </w:numPr>
        <w:shd w:val="clear" w:color="auto" w:fill="FFFFFF"/>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联系电话：0996-</w:t>
      </w:r>
      <w:r>
        <w:rPr>
          <w:rFonts w:hint="eastAsia" w:ascii="仿宋_GB2312" w:hAnsi="仿宋_GB2312" w:eastAsia="仿宋_GB2312" w:cs="仿宋_GB2312"/>
          <w:kern w:val="0"/>
          <w:sz w:val="32"/>
          <w:szCs w:val="32"/>
          <w:shd w:val="clear" w:color="auto" w:fill="FFFFFF"/>
          <w:lang w:val="en-US" w:eastAsia="zh-CN"/>
        </w:rPr>
        <w:t>6929592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bookmarkStart w:id="0" w:name="_GoBack"/>
      <w:bookmarkEnd w:id="0"/>
      <w:r>
        <w:rPr>
          <w:rFonts w:hint="eastAsia" w:ascii="仿宋_GB2312" w:hAnsi="仿宋_GB2312" w:eastAsia="仿宋_GB2312" w:cs="仿宋_GB2312"/>
          <w:b/>
          <w:bCs/>
          <w:kern w:val="0"/>
          <w:sz w:val="32"/>
          <w:szCs w:val="32"/>
          <w:shd w:val="clear" w:color="auto" w:fill="FFFFFF"/>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p>
    <w:p>
      <w:pPr>
        <w:widowControl/>
        <w:shd w:val="clear" w:color="auto" w:fill="FFFFFF"/>
        <w:spacing w:line="560" w:lineRule="exact"/>
        <w:rPr>
          <w:rFonts w:hint="eastAsia" w:ascii="仿宋_GB2312" w:hAnsi="仿宋_GB2312" w:eastAsia="仿宋_GB2312" w:cs="仿宋_GB2312"/>
          <w:kern w:val="0"/>
          <w:sz w:val="32"/>
          <w:szCs w:val="32"/>
        </w:rPr>
      </w:pPr>
    </w:p>
    <w:p>
      <w:pPr>
        <w:widowControl/>
        <w:numPr>
          <w:ilvl w:val="0"/>
          <w:numId w:val="2"/>
        </w:numPr>
        <w:shd w:val="clear" w:color="auto" w:fill="FFFFFF"/>
        <w:spacing w:line="560" w:lineRule="exact"/>
        <w:ind w:left="0" w:leftChars="0" w:firstLine="0" w:firstLineChars="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常见问题：</w:t>
      </w:r>
    </w:p>
    <w:p>
      <w:pPr>
        <w:widowControl/>
        <w:numPr>
          <w:ilvl w:val="0"/>
          <w:numId w:val="0"/>
        </w:numPr>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1.问：一般多长时间可以办完</w:t>
      </w:r>
      <w:r>
        <w:rPr>
          <w:rFonts w:hint="eastAsia" w:ascii="仿宋_GB2312" w:hAnsi="仿宋_GB2312" w:eastAsia="仿宋_GB2312" w:cs="仿宋_GB2312"/>
          <w:kern w:val="0"/>
          <w:sz w:val="32"/>
          <w:szCs w:val="32"/>
          <w:shd w:val="clear" w:color="auto" w:fill="FFFFFF"/>
          <w:lang w:val="en-US" w:eastAsia="zh-CN"/>
        </w:rPr>
        <w:t>审批备案手续</w:t>
      </w:r>
      <w:r>
        <w:rPr>
          <w:rFonts w:hint="eastAsia" w:ascii="仿宋_GB2312" w:hAnsi="仿宋_GB2312" w:eastAsia="仿宋_GB2312" w:cs="仿宋_GB2312"/>
          <w:kern w:val="0"/>
          <w:sz w:val="32"/>
          <w:szCs w:val="32"/>
          <w:shd w:val="clear" w:color="auto" w:fill="FFFFFF"/>
        </w:rPr>
        <w:t>？</w:t>
      </w:r>
    </w:p>
    <w:p>
      <w:pPr>
        <w:widowControl/>
        <w:numPr>
          <w:ilvl w:val="0"/>
          <w:numId w:val="0"/>
        </w:numPr>
        <w:shd w:val="clear" w:color="auto" w:fill="FFFFFF"/>
        <w:spacing w:line="560" w:lineRule="exact"/>
        <w:ind w:leftChars="0" w:firstLine="960" w:firstLineChars="3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 w:val="32"/>
          <w:szCs w:val="32"/>
          <w:shd w:val="clear" w:color="auto" w:fill="FFFFFF"/>
        </w:rPr>
        <w:t>答：</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个工作日。</w:t>
      </w:r>
    </w:p>
    <w:p>
      <w:pPr>
        <w:widowControl/>
        <w:shd w:val="clear" w:color="auto" w:fill="FFFFFF"/>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9"/>
      <w:numFmt w:val="decimal"/>
      <w:suff w:val="nothing"/>
      <w:lvlText w:val="%1、"/>
      <w:lvlJc w:val="left"/>
    </w:lvl>
  </w:abstractNum>
  <w:abstractNum w:abstractNumId="1">
    <w:nsid w:val="59ADCABA"/>
    <w:multiLevelType w:val="singleLevel"/>
    <w:tmpl w:val="59ADCABA"/>
    <w:lvl w:ilvl="0" w:tentative="0">
      <w:start w:val="8"/>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04216205"/>
    <w:rsid w:val="0C977324"/>
    <w:rsid w:val="18EE6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Pages>3</Pages>
  <Words>839</Words>
  <Characters>932</Characters>
  <Application>WPS Office_11.1.0.12302_F1E327BC-269C-435d-A152-05C5408002CA</Application>
  <DocSecurity>0</DocSecurity>
  <Lines>7</Lines>
  <Paragraphs>2</Paragraphs>
  <CharactersWithSpaces>945</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2022-08-15T16:32:00Z</dcterms:created>
  <dcterms:modified xsi:type="dcterms:W3CDTF">2022-08-18T03:10:49Z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dd2ad-00c1-49a6-8f6a-900a73b625e0}">
  <ds:schemaRefs/>
</ds:datastoreItem>
</file>

<file path=customXml/itemProps3.xml><?xml version="1.0" encoding="utf-8"?>
<ds:datastoreItem xmlns:ds="http://schemas.openxmlformats.org/officeDocument/2006/customXml" ds:itemID="{cc3124b5-808c-4d6c-b181-dac637db102a}">
  <ds:schemaRefs/>
</ds:datastoreItem>
</file>

<file path=customXml/itemProps4.xml><?xml version="1.0" encoding="utf-8"?>
<ds:datastoreItem xmlns:ds="http://schemas.openxmlformats.org/officeDocument/2006/customXml" ds:itemID="{68a1055f-146a-4a7d-af06-84d3167fbc51}">
  <ds:schemaRefs/>
</ds:datastoreItem>
</file>

<file path=docProps/app.xml><?xml version="1.0" encoding="utf-8"?>
<Properties xmlns="http://schemas.openxmlformats.org/officeDocument/2006/extended-properties" xmlns:vt="http://schemas.openxmlformats.org/officeDocument/2006/docPropsVTypes">
  <Template>Normal</Template>
  <Pages>3</Pages>
  <Words>851</Words>
  <Characters>945</Characters>
  <Lines>7</Lines>
  <Paragraphs>2</Paragraphs>
  <TotalTime>0</TotalTime>
  <ScaleCrop>false</ScaleCrop>
  <LinksUpToDate>false</LinksUpToDate>
  <CharactersWithSpaces>963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2022-08-15T16:32:00Z</dcterms:created>
  <dc:creator>Administrator</dc:creator>
  <cp:lastModifiedBy>Administrator</cp:lastModifiedBy>
  <dcterms:modified xsi:type="dcterms:W3CDTF">2022-12-15T10:07:50Z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D636AA55EBC14E93BCFDC486B12F0B90</vt:lpwstr>
  </property>
</Properties>
</file>