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shd w:val="clear" w:color="auto" w:fill="FFFFFF"/>
        </w:rPr>
        <w:t>对在省级双拥模范城（县）创建活动中做出突出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shd w:val="clear" w:color="auto" w:fill="FFFFFF"/>
        </w:rPr>
        <w:t>成绩的单位和个人的奖励事项办理服务指南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    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一、实施机关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博湖县退役军人事务局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二、实施依据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【规范性文件】《关于印发〈双拥模范城（县）创建命名管理办法〉和〈全国双拥模范城（县）考评标准》的通知〉（国拥〔2019〕3号）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第一章第七条：对命名的双拥模范城（县）授予奖匾，对双拥工作成绩突出的单位和个人给予表彰。各地、各有关部门可从实际出发制定奖励办法，对被命名表彰的双拥模范城（县）、双拥模范单位和个人及在创建活动中作出重要贡献人员进行奖励。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【规范性文件】《自治区党委办公厅　自治区人民政府办公厅关于印发〈新疆维吾尔自治区双拥模范城（县区）创建命名管理办法〉等三个规范性文件的通知》（新党办发〔2012〕25号）                                    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第八条：对创建双拥模范城（县区）工作成绩突出的单位和个人给予物质奖励。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 xml:space="preserve"> </w:t>
      </w:r>
    </w:p>
    <w:p>
      <w:pPr>
        <w:widowControl/>
        <w:numPr>
          <w:ilvl w:val="0"/>
          <w:numId w:val="1"/>
        </w:numPr>
        <w:kinsoku w:val="0"/>
        <w:wordWrap w:val="0"/>
        <w:topLinePunct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受理条件</w:t>
      </w:r>
    </w:p>
    <w:p>
      <w:pPr>
        <w:tabs>
          <w:tab w:val="left" w:pos="-360"/>
        </w:tabs>
        <w:ind w:firstLine="600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对行政区域在双拥模范城（县）创建活动中做出突出成绩的单位和个人的奖励</w:t>
      </w:r>
    </w:p>
    <w:p>
      <w:pPr>
        <w:widowControl/>
        <w:kinsoku w:val="0"/>
        <w:wordWrap w:val="0"/>
        <w:topLinePunct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五、办理材料</w:t>
      </w:r>
    </w:p>
    <w:p>
      <w:pPr>
        <w:ind w:left="2227" w:hanging="2227" w:hangingChars="696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    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1.申请表格文书。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五、办理流程图</w:t>
      </w:r>
    </w:p>
    <w:p>
      <w:pPr>
        <w:widowControl/>
        <w:shd w:val="clear" w:color="auto" w:fill="FFFFFF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pict>
          <v:shape id="_x0000_i1025" o:spt="75" alt="对在省级双拥模范城（县）创建活动中做出突出成绩的单位和个人的奖励流程图" type="#_x0000_t75" style="height:391.9pt;width:441.75pt;" filled="f" o:preferrelative="t" stroked="f" coordsize="21600,21600">
            <v:path/>
            <v:fill on="f" focussize="0,0"/>
            <v:stroke on="f"/>
            <v:imagedata r:id="rId4" o:title="对在省级双拥模范城（县）创建活动中做出突出成绩的单位和个人的奖励流程图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六、办理时限</w:t>
      </w:r>
    </w:p>
    <w:p>
      <w:pPr>
        <w:widowControl/>
        <w:shd w:val="clear" w:color="auto" w:fill="FFFFFF"/>
        <w:spacing w:line="56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</w:t>
      </w:r>
      <w:r>
        <w:rPr>
          <w:rFonts w:hint="eastAsia" w:ascii="仿宋_GB2312" w:eastAsia="仿宋_GB2312"/>
          <w:color w:val="000000"/>
          <w:sz w:val="30"/>
          <w:szCs w:val="30"/>
        </w:rPr>
        <w:t>无特定法定办结时限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七、收费标准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    不收费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八、办理地址：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博湖县综合中心一楼左边退役军人事务局综合业务科办公室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    联系电话：0996-6929513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九、办理时间：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星期一至星期五（法定节假日除外）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    上午10：00-13：30  下午：16：00-19：30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十、常见问题：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无</w:t>
      </w:r>
    </w:p>
    <w:p>
      <w:pPr>
        <w:rPr>
          <w:rFonts w:hint="eastAsia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mZiM2JjZjQ4M2U3OGZlZjY2N2NiMGJkNGQ3MjlmZWUifQ=="/>
  </w:docVars>
  <w:rsids>
    <w:rsidRoot w:val="00000000"/>
    <w:rsid w:val="1BA7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94</Words>
  <Characters>542</Characters>
  <Application>Microsoft Office Word</Application>
  <DocSecurity>0</DocSecurity>
  <Lines>4</Lines>
  <Paragraphs>1</Paragraphs>
  <CharactersWithSpaces>635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MyPC</cp:lastModifiedBy>
  <cp:revision>2</cp:revision>
  <dcterms:created xsi:type="dcterms:W3CDTF">2022-05-10T10:10:00Z</dcterms:created>
  <dcterms:modified xsi:type="dcterms:W3CDTF">2022-08-17T09:20:00Z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9236b4-c0d0-42b0-89c7-58e9b0b190c8}">
  <ds:schemaRefs/>
</ds:datastoreItem>
</file>

<file path=customXml/itemProps3.xml><?xml version="1.0" encoding="utf-8"?>
<ds:datastoreItem xmlns:ds="http://schemas.openxmlformats.org/officeDocument/2006/customXml" ds:itemID="{632c45f7-12a6-460c-9804-a7a79716ffc7}">
  <ds:schemaRefs/>
</ds:datastoreItem>
</file>

<file path=customXml/itemProps4.xml><?xml version="1.0" encoding="utf-8"?>
<ds:datastoreItem xmlns:ds="http://schemas.openxmlformats.org/officeDocument/2006/customXml" ds:itemID="{d9185284-f1cf-47cd-be87-82ef5879fd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542</Characters>
  <Lines>4</Lines>
  <Paragraphs>1</Paragraphs>
  <TotalTime>1</TotalTime>
  <ScaleCrop>false</ScaleCrop>
  <LinksUpToDate>false</LinksUpToDate>
  <CharactersWithSpaces>635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dcterms:modified xsi:type="dcterms:W3CDTF">2022-08-22T10:38:48Z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