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仿宋_GB2312" w:hAnsi="仿宋_GB2312" w:eastAsia="仿宋_GB2312" w:cs="仿宋_GB2312"/>
          <w:sz w:val="32"/>
          <w:szCs w:val="32"/>
        </w:rPr>
      </w:pPr>
      <w:r>
        <w:rPr>
          <w:rFonts w:hint="eastAsia" w:ascii="方正小标宋_GBK" w:hAnsi="方正小标宋_GBK" w:eastAsia="方正小标宋_GBK" w:cs="方正小标宋_GBK"/>
          <w:b w:val="0"/>
          <w:bCs w:val="0"/>
          <w:kern w:val="0"/>
          <w:sz w:val="40"/>
          <w:szCs w:val="40"/>
          <w:shd w:val="clear" w:color="auto" w:fill="FFFFFF"/>
          <w:lang w:val="en-US" w:eastAsia="zh-CN"/>
        </w:rPr>
        <w:t>商品房现售前证明文件备案</w:t>
      </w:r>
      <w:r>
        <w:rPr>
          <w:rFonts w:hint="eastAsia" w:ascii="方正小标宋_GBK" w:hAnsi="方正小标宋_GBK" w:eastAsia="方正小标宋_GBK" w:cs="方正小标宋_GBK"/>
          <w:b w:val="0"/>
          <w:bCs w:val="0"/>
          <w:kern w:val="0"/>
          <w:sz w:val="40"/>
          <w:szCs w:val="40"/>
          <w:shd w:val="clear" w:color="auto" w:fill="FFFFFF"/>
        </w:rPr>
        <w:t>服务指南</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一、实施机关</w:t>
      </w:r>
    </w:p>
    <w:p>
      <w:pPr>
        <w:widowControl/>
        <w:shd w:val="clear" w:color="auto" w:fill="FFFFFF"/>
        <w:spacing w:line="56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FF0000"/>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val="en-US" w:eastAsia="zh-CN"/>
        </w:rPr>
        <w:t>博湖县住房和城乡建设局</w:t>
      </w:r>
    </w:p>
    <w:p>
      <w:pPr>
        <w:widowControl/>
        <w:shd w:val="clear" w:color="auto" w:fill="FFFFFF"/>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shd w:val="clear" w:color="auto" w:fill="FFFFFF"/>
        </w:rPr>
        <w:t>二、实施依据</w:t>
      </w:r>
    </w:p>
    <w:p>
      <w:pPr>
        <w:widowControl/>
        <w:shd w:val="clear" w:color="auto" w:fill="FFFFFF"/>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   《商品房销售管理办法》（2001年4月4日建设部令第88号） 第八条：房地产开发企业应当在商品房现售前将房地产开发项目手册及符合商品房现售条件的有关证明文件报送房地产开发主管部门备案。</w:t>
      </w:r>
    </w:p>
    <w:p>
      <w:pPr>
        <w:widowControl/>
        <w:numPr>
          <w:ilvl w:val="0"/>
          <w:numId w:val="1"/>
        </w:numPr>
        <w:shd w:val="clear" w:color="auto" w:fill="FFFFFF"/>
        <w:spacing w:line="560" w:lineRule="exact"/>
        <w:rPr>
          <w:rFonts w:hint="default"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shd w:val="clear" w:color="auto" w:fill="FFFFFF"/>
        </w:rPr>
        <w:t>受理条件</w:t>
      </w:r>
    </w:p>
    <w:p>
      <w:pPr>
        <w:widowControl/>
        <w:numPr>
          <w:ilvl w:val="0"/>
          <w:numId w:val="2"/>
        </w:numPr>
        <w:shd w:val="clear" w:color="auto" w:fill="FFFFFF"/>
        <w:spacing w:line="560" w:lineRule="exact"/>
        <w:ind w:left="480" w:leftChars="0" w:firstLine="0" w:firstLineChars="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现售商品房的房地产开发企业应当具有企业法人营业执照和房地产开发企业资质证书；</w:t>
      </w:r>
    </w:p>
    <w:p>
      <w:pPr>
        <w:widowControl/>
        <w:numPr>
          <w:ilvl w:val="0"/>
          <w:numId w:val="2"/>
        </w:numPr>
        <w:shd w:val="clear" w:color="auto" w:fill="FFFFFF"/>
        <w:spacing w:line="560" w:lineRule="exact"/>
        <w:ind w:left="480" w:leftChars="0" w:firstLine="0" w:firstLineChars="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取得土地使用权证或者使用土地的批准文件；</w:t>
      </w:r>
    </w:p>
    <w:p>
      <w:pPr>
        <w:widowControl/>
        <w:numPr>
          <w:ilvl w:val="0"/>
          <w:numId w:val="2"/>
        </w:numPr>
        <w:shd w:val="clear" w:color="auto" w:fill="FFFFFF"/>
        <w:spacing w:line="560" w:lineRule="exact"/>
        <w:ind w:left="480" w:leftChars="0" w:firstLine="0" w:firstLineChars="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持有建设工程规划许可证和施工许可证；</w:t>
      </w:r>
    </w:p>
    <w:p>
      <w:pPr>
        <w:widowControl/>
        <w:numPr>
          <w:ilvl w:val="0"/>
          <w:numId w:val="2"/>
        </w:numPr>
        <w:shd w:val="clear" w:color="auto" w:fill="FFFFFF"/>
        <w:spacing w:line="560" w:lineRule="exact"/>
        <w:ind w:left="480" w:leftChars="0" w:firstLine="0" w:firstLineChars="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已通过竣工验收；</w:t>
      </w:r>
    </w:p>
    <w:p>
      <w:pPr>
        <w:widowControl/>
        <w:numPr>
          <w:ilvl w:val="0"/>
          <w:numId w:val="2"/>
        </w:numPr>
        <w:shd w:val="clear" w:color="auto" w:fill="FFFFFF"/>
        <w:spacing w:line="560" w:lineRule="exact"/>
        <w:ind w:left="480" w:leftChars="0" w:firstLine="0" w:firstLineChars="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拆迁安置已经落实；</w:t>
      </w:r>
    </w:p>
    <w:p>
      <w:pPr>
        <w:widowControl/>
        <w:numPr>
          <w:ilvl w:val="0"/>
          <w:numId w:val="2"/>
        </w:numPr>
        <w:shd w:val="clear" w:color="auto" w:fill="FFFFFF"/>
        <w:spacing w:line="560" w:lineRule="exact"/>
        <w:ind w:left="480" w:leftChars="0" w:firstLine="0" w:firstLineChars="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供水、供电、供热、燃气、通讯等配套基础设施具备交付使用条件，其他配套基础设施和公共设施具备交付使用或者已确定施工进度和交付日期；</w:t>
      </w:r>
    </w:p>
    <w:p>
      <w:pPr>
        <w:widowControl/>
        <w:numPr>
          <w:ilvl w:val="0"/>
          <w:numId w:val="2"/>
        </w:numPr>
        <w:shd w:val="clear" w:color="auto" w:fill="FFFFFF"/>
        <w:spacing w:line="560" w:lineRule="exact"/>
        <w:ind w:left="480" w:leftChars="0" w:firstLine="0" w:firstLineChars="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物业管理方案已经落实。</w:t>
      </w:r>
    </w:p>
    <w:p>
      <w:pPr>
        <w:widowControl/>
        <w:shd w:val="clear" w:color="auto" w:fill="FFFFFF"/>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    </w:t>
      </w:r>
      <w:r>
        <w:rPr>
          <w:rFonts w:hint="eastAsia" w:ascii="仿宋_GB2312" w:hAnsi="仿宋_GB2312" w:eastAsia="仿宋_GB2312" w:cs="仿宋_GB2312"/>
          <w:b/>
          <w:bCs/>
          <w:color w:val="auto"/>
          <w:kern w:val="0"/>
          <w:sz w:val="32"/>
          <w:szCs w:val="32"/>
          <w:shd w:val="clear" w:color="auto" w:fill="FFFFFF"/>
        </w:rPr>
        <w:t>四、办理材料</w:t>
      </w:r>
    </w:p>
    <w:p>
      <w:pPr>
        <w:widowControl/>
        <w:shd w:val="clear" w:color="auto" w:fill="FFFFFF"/>
        <w:spacing w:line="56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val="en-US" w:eastAsia="zh-CN"/>
        </w:rPr>
        <w:t>1、申请人身份证明（营业执照、法定代表人及受托人身份证）；</w:t>
      </w:r>
    </w:p>
    <w:p>
      <w:pPr>
        <w:widowControl/>
        <w:shd w:val="clear" w:color="auto" w:fill="FFFFFF"/>
        <w:spacing w:line="56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开发企业资质等级证书；</w:t>
      </w:r>
    </w:p>
    <w:p>
      <w:pPr>
        <w:widowControl/>
        <w:shd w:val="clear" w:color="auto" w:fill="FFFFFF"/>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val="en-US" w:eastAsia="zh-CN"/>
        </w:rPr>
        <w:t>3</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商品房初始登记证</w:t>
      </w:r>
      <w:r>
        <w:rPr>
          <w:rFonts w:hint="eastAsia" w:ascii="仿宋_GB2312" w:hAnsi="仿宋_GB2312" w:eastAsia="仿宋_GB2312" w:cs="仿宋_GB2312"/>
          <w:color w:val="auto"/>
          <w:kern w:val="0"/>
          <w:sz w:val="32"/>
          <w:szCs w:val="32"/>
          <w:shd w:val="clear" w:color="auto" w:fill="FFFFFF"/>
        </w:rPr>
        <w:t>；</w:t>
      </w:r>
    </w:p>
    <w:p>
      <w:pPr>
        <w:widowControl/>
        <w:shd w:val="clear" w:color="auto" w:fill="FFFFFF"/>
        <w:spacing w:line="560" w:lineRule="exac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val="en-US" w:eastAsia="zh-CN"/>
        </w:rPr>
        <w:t>4</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商品房现售方案（说明商品房位置、装修标准、竣工交付日期，并附房地产测绘部门实测的建筑面积、楼盘表及审核的建筑施工平面图）；</w:t>
      </w:r>
    </w:p>
    <w:p>
      <w:pPr>
        <w:widowControl/>
        <w:shd w:val="clear" w:color="auto" w:fill="FFFFFF"/>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房地产开发项目手册</w:t>
      </w:r>
      <w:r>
        <w:rPr>
          <w:rFonts w:hint="eastAsia" w:ascii="仿宋_GB2312" w:hAnsi="仿宋_GB2312" w:eastAsia="仿宋_GB2312" w:cs="仿宋_GB2312"/>
          <w:color w:val="auto"/>
          <w:kern w:val="0"/>
          <w:sz w:val="32"/>
          <w:szCs w:val="32"/>
          <w:shd w:val="clear" w:color="auto" w:fill="FFFFFF"/>
        </w:rPr>
        <w:t>；</w:t>
      </w:r>
    </w:p>
    <w:p>
      <w:pPr>
        <w:widowControl/>
        <w:shd w:val="clear" w:color="auto" w:fill="FFFFFF"/>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val="en-US" w:eastAsia="zh-CN"/>
        </w:rPr>
        <w:t>6</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新建住宅小区综合查验备案证明</w:t>
      </w:r>
      <w:r>
        <w:rPr>
          <w:rFonts w:hint="eastAsia" w:ascii="仿宋_GB2312" w:hAnsi="仿宋_GB2312" w:eastAsia="仿宋_GB2312" w:cs="仿宋_GB2312"/>
          <w:color w:val="auto"/>
          <w:kern w:val="0"/>
          <w:sz w:val="32"/>
          <w:szCs w:val="32"/>
          <w:shd w:val="clear" w:color="auto" w:fill="FFFFFF"/>
        </w:rPr>
        <w:t>；</w:t>
      </w:r>
    </w:p>
    <w:p>
      <w:pPr>
        <w:widowControl/>
        <w:shd w:val="clear" w:color="auto" w:fill="FFFFFF"/>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val="en-US" w:eastAsia="zh-CN"/>
        </w:rPr>
        <w:t>7</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新建房屋白蚁预防证明</w:t>
      </w:r>
      <w:r>
        <w:rPr>
          <w:rFonts w:hint="eastAsia" w:ascii="仿宋_GB2312" w:hAnsi="仿宋_GB2312" w:eastAsia="仿宋_GB2312" w:cs="仿宋_GB2312"/>
          <w:color w:val="auto"/>
          <w:kern w:val="0"/>
          <w:sz w:val="32"/>
          <w:szCs w:val="32"/>
          <w:shd w:val="clear" w:color="auto" w:fill="FFFFFF"/>
        </w:rPr>
        <w:t>；</w:t>
      </w:r>
    </w:p>
    <w:p>
      <w:pPr>
        <w:widowControl/>
        <w:shd w:val="clear" w:color="auto" w:fill="FFFFFF"/>
        <w:spacing w:line="56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val="en-US" w:eastAsia="zh-CN"/>
        </w:rPr>
        <w:t>8</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商品房预售价格备案文件；</w:t>
      </w:r>
    </w:p>
    <w:p>
      <w:pPr>
        <w:widowControl/>
        <w:numPr>
          <w:ilvl w:val="0"/>
          <w:numId w:val="0"/>
        </w:numPr>
        <w:shd w:val="clear" w:color="auto" w:fill="FFFFFF"/>
        <w:spacing w:line="560" w:lineRule="exact"/>
        <w:ind w:left="480" w:leftChars="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9、前期物业管理相关备案手续证明；</w:t>
      </w:r>
    </w:p>
    <w:p>
      <w:pPr>
        <w:widowControl/>
        <w:numPr>
          <w:ilvl w:val="0"/>
          <w:numId w:val="3"/>
        </w:numPr>
        <w:shd w:val="clear" w:color="auto" w:fill="FFFFFF"/>
        <w:spacing w:line="560" w:lineRule="exact"/>
        <w:ind w:left="480" w:leftChars="0" w:firstLine="0" w:firstLineChars="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项目入网销售证明材料；</w:t>
      </w:r>
    </w:p>
    <w:p>
      <w:pPr>
        <w:widowControl/>
        <w:numPr>
          <w:ilvl w:val="0"/>
          <w:numId w:val="3"/>
        </w:numPr>
        <w:shd w:val="clear" w:color="auto" w:fill="FFFFFF"/>
        <w:spacing w:line="560" w:lineRule="exact"/>
        <w:ind w:left="480" w:leftChars="0" w:firstLine="0" w:firstLineChars="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其他必要材料。</w:t>
      </w:r>
    </w:p>
    <w:p>
      <w:pPr>
        <w:widowControl/>
        <w:shd w:val="clear" w:color="auto" w:fill="FFFFFF"/>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五、办理流程图</w:t>
      </w:r>
    </w:p>
    <w:p>
      <w:pPr>
        <w:widowControl/>
        <w:shd w:val="clear" w:color="auto" w:fill="FFFFFF"/>
        <w:spacing w:line="560" w:lineRule="exact"/>
        <w:rPr>
          <w:rFonts w:hint="eastAsia" w:ascii="仿宋_GB2312" w:hAnsi="仿宋_GB2312" w:eastAsia="仿宋_GB2312" w:cs="仿宋_GB2312"/>
          <w:sz w:val="32"/>
          <w:szCs w:val="32"/>
        </w:rPr>
      </w:pPr>
      <w:r>
        <w:rPr>
          <w:sz w:val="32"/>
        </w:rPr>
        <w:pict>
          <v:roundrect id="_x0000_s1026" o:spid="_x0000_s1026" o:spt="2" style="position:absolute;left:0pt;margin-left:300.25pt;margin-top:9pt;height:86.9pt;width:135.05pt;z-index:251660288;mso-width-relative:page;mso-height-relative:page;" fillcolor="#FFFFFF" filled="t" stroked="t" coordsize="21600,21600" arcsize="0.166666666666667">
            <v:path/>
            <v:fill on="t" focussize="0,0"/>
            <v:stroke/>
            <v:imagedata o:title=""/>
            <o:lock v:ext="edit"/>
            <v:textbox>
              <w:txbxContent>
                <w:p>
                  <w:pPr>
                    <w:ind w:firstLine="210" w:firstLineChars="100"/>
                    <w:rPr>
                      <w:rFonts w:hint="eastAsia"/>
                    </w:rPr>
                  </w:pPr>
                  <w:r>
                    <w:rPr>
                      <w:rFonts w:hint="eastAsia"/>
                    </w:rPr>
                    <w:t>材料不齐全或不符合要求的，当场告知需补正的全部材料。</w:t>
                  </w:r>
                </w:p>
              </w:txbxContent>
            </v:textbox>
          </v:roundrect>
        </w:pict>
      </w:r>
      <w:r>
        <w:rPr>
          <w:sz w:val="32"/>
        </w:rPr>
        <w:pict>
          <v:roundrect id="_x0000_s1027" o:spid="_x0000_s1027" o:spt="2" style="position:absolute;left:0pt;margin-left:3.95pt;margin-top:9.45pt;height:88.5pt;width:148.55pt;z-index:251659264;mso-width-relative:page;mso-height-relative:page;" fillcolor="#FFFFFF" filled="t" stroked="t" coordsize="21600,21600" arcsize="0.166666666666667">
            <v:path/>
            <v:fill on="t" focussize="0,0"/>
            <v:stroke/>
            <v:imagedata o:title=""/>
            <o:lock v:ext="edit"/>
            <v:textbox>
              <w:txbxContent>
                <w:p>
                  <w:pPr>
                    <w:ind w:firstLine="210" w:firstLineChars="100"/>
                    <w:rPr>
                      <w:rFonts w:hint="eastAsia"/>
                    </w:rPr>
                  </w:pPr>
                  <w:r>
                    <w:rPr>
                      <w:rFonts w:hint="eastAsia"/>
                    </w:rPr>
                    <w:t>不具备审批条件的或不属于本行政机关职权范围内的，即时告知并作出不予受理的决定</w:t>
                  </w:r>
                </w:p>
              </w:txbxContent>
            </v:textbox>
          </v:roundrect>
        </w:pict>
      </w:r>
      <w:r>
        <w:rPr>
          <w:sz w:val="32"/>
        </w:rPr>
        <w:pict>
          <v:roundrect id="_x0000_s1028" o:spid="_x0000_s1028" o:spt="2" style="position:absolute;left:0pt;margin-left:163.7pt;margin-top:25.85pt;height:69.15pt;width:123.85pt;z-index:251660288;mso-width-relative:page;mso-height-relative:page;" fillcolor="#FFFFFF" filled="t" stroked="t" coordsize="21600,21600" arcsize="0.166666666666667">
            <v:path/>
            <v:fill on="t" focussize="0,0"/>
            <v:stroke/>
            <v:imagedata o:title=""/>
            <o:lock v:ext="edit"/>
            <v:textbox>
              <w:txbxContent>
                <w:p>
                  <w:pPr>
                    <w:rPr>
                      <w:rFonts w:hint="eastAsia"/>
                    </w:rPr>
                  </w:pPr>
                </w:p>
                <w:p>
                  <w:pPr>
                    <w:rPr>
                      <w:rFonts w:hint="eastAsia"/>
                    </w:rPr>
                  </w:pPr>
                  <w:r>
                    <w:rPr>
                      <w:rFonts w:hint="eastAsia"/>
                    </w:rPr>
                    <w:t>县</w:t>
                  </w:r>
                  <w:r>
                    <w:rPr>
                      <w:rFonts w:hint="eastAsia"/>
                      <w:lang w:val="en-US" w:eastAsia="zh-CN"/>
                    </w:rPr>
                    <w:t>住建局房产管理所</w:t>
                  </w:r>
                  <w:r>
                    <w:rPr>
                      <w:rFonts w:hint="eastAsia"/>
                    </w:rPr>
                    <w:t>受理</w:t>
                  </w:r>
                </w:p>
              </w:txbxContent>
            </v:textbox>
          </v:roundrect>
        </w:pict>
      </w:r>
    </w:p>
    <w:p>
      <w:pPr>
        <w:widowControl/>
        <w:shd w:val="clear" w:color="auto" w:fill="FFFFFF"/>
        <w:spacing w:line="560" w:lineRule="exact"/>
        <w:rPr>
          <w:rFonts w:hint="eastAsia" w:ascii="仿宋_GB2312" w:hAnsi="仿宋_GB2312" w:eastAsia="仿宋_GB2312" w:cs="仿宋_GB2312"/>
          <w:b/>
          <w:bCs/>
          <w:kern w:val="0"/>
          <w:sz w:val="32"/>
          <w:szCs w:val="32"/>
        </w:rPr>
      </w:pPr>
      <w:r>
        <w:rPr>
          <w:sz w:val="32"/>
        </w:rPr>
        <w:pict>
          <v:line id="_x0000_s1029" o:spid="_x0000_s1029" o:spt="20" style="position:absolute;left:0pt;flip:x y;margin-left:151.75pt;margin-top:24.8pt;height:0.75pt;width:10.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rPr>
          <w:rFonts w:hint="eastAsia" w:ascii="仿宋_GB2312" w:hAnsi="仿宋_GB2312" w:eastAsia="仿宋_GB2312" w:cs="仿宋_GB2312"/>
          <w:b/>
          <w:bCs/>
          <w:kern w:val="0"/>
          <w:sz w:val="32"/>
          <w:szCs w:val="32"/>
        </w:rPr>
      </w:pPr>
      <w:r>
        <w:rPr>
          <w:sz w:val="32"/>
        </w:rPr>
        <w:pict>
          <v:line id="_x0000_s1030" o:spid="_x0000_s1030" o:spt="20" style="position:absolute;left:0pt;margin-left:287.5pt;margin-top:0.55pt;height:0.05pt;width:11.2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rPr>
          <w:rFonts w:hint="eastAsia" w:ascii="仿宋_GB2312" w:hAnsi="仿宋_GB2312" w:eastAsia="仿宋_GB2312" w:cs="仿宋_GB2312"/>
          <w:b/>
          <w:bCs/>
          <w:kern w:val="0"/>
          <w:sz w:val="32"/>
          <w:szCs w:val="32"/>
        </w:rPr>
      </w:pPr>
      <w:r>
        <w:rPr>
          <w:sz w:val="32"/>
        </w:rPr>
        <w:pict>
          <v:line id="_x0000_s1031" o:spid="_x0000_s1031" o:spt="20" style="position:absolute;left:0pt;margin-left:223.75pt;margin-top:11.95pt;height:9pt;width:0.75pt;z-index:251660288;mso-width-relative:page;mso-height-relative:page;" stroked="t" coordsize="21600,21600">
            <v:path arrowok="t"/>
            <v:fill focussize="0,0"/>
            <v:stroke endarrow="open"/>
            <v:imagedata o:title=""/>
            <o:lock v:ext="edit"/>
          </v:line>
        </w:pict>
      </w:r>
      <w:r>
        <w:rPr>
          <w:sz w:val="32"/>
        </w:rPr>
        <w:pict>
          <v:roundrect id="_x0000_s1032" o:spid="_x0000_s1032" o:spt="2" style="position:absolute;left:0pt;margin-left:167.45pt;margin-top:19.95pt;height:68.35pt;width:121.55pt;z-index:251660288;mso-width-relative:page;mso-height-relative:page;" fillcolor="#FFFFFF" filled="t" stroked="t" coordsize="21600,21600" arcsize="0.166666666666667">
            <v:path/>
            <v:fill on="t" focussize="0,0"/>
            <v:stroke/>
            <v:imagedata o:title=""/>
            <o:lock v:ext="edit"/>
            <v:textbox>
              <w:txbxContent>
                <w:p>
                  <w:pPr>
                    <w:ind w:firstLine="420" w:firstLineChars="200"/>
                    <w:rPr>
                      <w:rFonts w:hint="eastAsia"/>
                    </w:rPr>
                  </w:pPr>
                </w:p>
                <w:p>
                  <w:pPr>
                    <w:ind w:firstLine="840" w:firstLineChars="400"/>
                    <w:rPr>
                      <w:rFonts w:hint="eastAsia" w:eastAsia="宋体"/>
                      <w:lang w:val="en-US" w:eastAsia="zh-CN"/>
                    </w:rPr>
                  </w:pPr>
                  <w:r>
                    <w:rPr>
                      <w:rFonts w:hint="eastAsia"/>
                    </w:rPr>
                    <w:t>审</w:t>
                  </w:r>
                  <w:r>
                    <w:rPr>
                      <w:rFonts w:hint="eastAsia"/>
                      <w:lang w:val="en-US" w:eastAsia="zh-CN"/>
                    </w:rPr>
                    <w:t>核</w:t>
                  </w:r>
                </w:p>
              </w:txbxContent>
            </v:textbox>
          </v:roundrect>
        </w:pict>
      </w: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b/>
          <w:bCs/>
          <w:kern w:val="0"/>
          <w:sz w:val="32"/>
          <w:szCs w:val="32"/>
        </w:rPr>
      </w:pPr>
      <w:r>
        <w:rPr>
          <w:sz w:val="32"/>
        </w:rPr>
        <w:pict>
          <v:roundrect id="_x0000_s1033" o:spid="_x0000_s1033" o:spt="2" style="position:absolute;left:0pt;margin-left:169pt;margin-top:12.45pt;height:66.1pt;width:124.5pt;z-index:251660288;mso-width-relative:page;mso-height-relative:page;" fillcolor="#FFFFFF" filled="t" stroked="t" coordsize="21600,21600" arcsize="0.166666666666667">
            <v:path/>
            <v:fill on="t" focussize="0,0"/>
            <v:stroke/>
            <v:imagedata o:title=""/>
            <o:lock v:ext="edit"/>
            <v:textbox>
              <w:txbxContent>
                <w:p>
                  <w:pPr>
                    <w:rPr>
                      <w:rFonts w:hint="eastAsia"/>
                    </w:rPr>
                  </w:pPr>
                  <w:r>
                    <w:rPr>
                      <w:rFonts w:hint="eastAsia"/>
                    </w:rPr>
                    <w:t xml:space="preserve"> </w:t>
                  </w:r>
                </w:p>
                <w:p>
                  <w:pPr>
                    <w:ind w:firstLine="840" w:firstLineChars="400"/>
                    <w:rPr>
                      <w:rFonts w:hint="eastAsia" w:eastAsia="宋体"/>
                      <w:lang w:val="en-US" w:eastAsia="zh-CN"/>
                    </w:rPr>
                  </w:pPr>
                  <w:r>
                    <w:rPr>
                      <w:rFonts w:hint="eastAsia"/>
                      <w:lang w:val="en-US" w:eastAsia="zh-CN"/>
                    </w:rPr>
                    <w:t>备案</w:t>
                  </w:r>
                </w:p>
              </w:txbxContent>
            </v:textbox>
          </v:roundrect>
        </w:pict>
      </w:r>
      <w:r>
        <w:rPr>
          <w:sz w:val="32"/>
        </w:rPr>
        <w:pict>
          <v:line id="_x0000_s1034" o:spid="_x0000_s1034" o:spt="20" style="position:absolute;left:0pt;margin-left:228.25pt;margin-top:4.95pt;height:6.75pt;width:0.0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六、办理时限</w:t>
      </w:r>
    </w:p>
    <w:p>
      <w:pPr>
        <w:widowControl/>
        <w:shd w:val="clear" w:color="auto" w:fill="FFFFFF"/>
        <w:spacing w:line="560" w:lineRule="exac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shd w:val="clear" w:color="auto" w:fill="FFFFFF"/>
        </w:rPr>
        <w:t>    资料齐全并符合所有条件者在</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个工作日作出准予</w:t>
      </w:r>
      <w:r>
        <w:rPr>
          <w:rFonts w:hint="eastAsia" w:ascii="仿宋_GB2312" w:hAnsi="仿宋_GB2312" w:eastAsia="仿宋_GB2312" w:cs="仿宋_GB2312"/>
          <w:kern w:val="0"/>
          <w:sz w:val="32"/>
          <w:szCs w:val="32"/>
          <w:shd w:val="clear" w:color="auto" w:fill="FFFFFF"/>
          <w:lang w:val="en-US" w:eastAsia="zh-CN"/>
        </w:rPr>
        <w:t>备案</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七、收费标准</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spacing w:line="560" w:lineRule="exact"/>
        <w:ind w:left="643" w:hanging="643" w:hanging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八、办理地址：</w:t>
      </w:r>
      <w:r>
        <w:rPr>
          <w:rFonts w:hint="eastAsia" w:ascii="仿宋_GB2312" w:hAnsi="仿宋_GB2312" w:eastAsia="仿宋_GB2312" w:cs="仿宋_GB2312"/>
          <w:kern w:val="0"/>
          <w:sz w:val="32"/>
          <w:szCs w:val="32"/>
          <w:shd w:val="clear" w:color="auto" w:fill="FFFFFF"/>
        </w:rPr>
        <w:t>博湖县博湖镇光华南路80号</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博湖县行政服务中心二楼A厅13号住建局房地产管理所窗口</w:t>
      </w:r>
    </w:p>
    <w:p>
      <w:pPr>
        <w:widowControl/>
        <w:shd w:val="clear" w:color="auto" w:fill="FFFFFF"/>
        <w:spacing w:line="560" w:lineRule="exac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shd w:val="clear" w:color="auto" w:fill="FFFFFF"/>
        </w:rPr>
        <w:t>    联系电话：0996-6</w:t>
      </w:r>
      <w:r>
        <w:rPr>
          <w:rFonts w:hint="eastAsia" w:ascii="仿宋_GB2312" w:hAnsi="仿宋_GB2312" w:eastAsia="仿宋_GB2312" w:cs="仿宋_GB2312"/>
          <w:kern w:val="0"/>
          <w:sz w:val="32"/>
          <w:szCs w:val="32"/>
          <w:shd w:val="clear" w:color="auto" w:fill="FFFFFF"/>
          <w:lang w:val="en-US" w:eastAsia="zh-CN"/>
        </w:rPr>
        <w:t>929592</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仿宋_GB2312" w:hAnsi="仿宋_GB2312" w:eastAsia="仿宋_GB2312" w:cs="仿宋_GB2312"/>
          <w:b/>
          <w:bCs/>
          <w:kern w:val="0"/>
          <w:sz w:val="32"/>
          <w:szCs w:val="32"/>
          <w:shd w:val="clear" w:color="auto" w:fill="FFFFFF"/>
        </w:rPr>
        <w:t>九、办理时间：</w:t>
      </w:r>
      <w:r>
        <w:rPr>
          <w:rFonts w:hint="eastAsia" w:ascii="Times New Roman" w:hAnsi="Times New Roman" w:eastAsia="仿宋" w:cs="Times New Roman"/>
          <w:color w:val="auto"/>
          <w:kern w:val="2"/>
          <w:sz w:val="32"/>
          <w:szCs w:val="32"/>
          <w:lang w:val="en-US" w:eastAsia="zh-CN" w:bidi="ar"/>
        </w:rPr>
        <w:t>星期一至星期五（法定节假日除外）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    夏季：上午10：00-14：00  下午：16：00-20：00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xml:space="preserve">    冬季：上午10：00-14：00  下午：15：30-19：30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p>
    <w:p>
      <w:pPr>
        <w:widowControl/>
        <w:shd w:val="clear" w:color="auto" w:fill="FFFFFF"/>
        <w:spacing w:line="560" w:lineRule="exact"/>
        <w:rPr>
          <w:rFonts w:hint="eastAsia" w:ascii="仿宋_GB2312" w:hAnsi="仿宋_GB2312" w:eastAsia="仿宋_GB2312" w:cs="仿宋_GB2312"/>
          <w:kern w:val="0"/>
          <w:sz w:val="32"/>
          <w:szCs w:val="32"/>
        </w:rPr>
      </w:pPr>
      <w:bookmarkStart w:id="0" w:name="_GoBack"/>
      <w:bookmarkEnd w:id="0"/>
    </w:p>
    <w:p>
      <w:pPr>
        <w:widowControl/>
        <w:numPr>
          <w:ilvl w:val="0"/>
          <w:numId w:val="4"/>
        </w:numPr>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常见问题：</w:t>
      </w:r>
    </w:p>
    <w:p>
      <w:pPr>
        <w:spacing w:line="560" w:lineRule="exact"/>
        <w:ind w:firstLine="321" w:firstLineChars="1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lang w:val="en-US" w:eastAsia="zh-CN"/>
        </w:rPr>
        <w:t xml:space="preserve">  </w:t>
      </w:r>
      <w:r>
        <w:rPr>
          <w:rFonts w:hint="eastAsia" w:ascii="仿宋_GB2312" w:hAnsi="仿宋_GB2312" w:eastAsia="仿宋_GB2312" w:cs="仿宋_GB2312"/>
          <w:kern w:val="0"/>
          <w:sz w:val="32"/>
          <w:szCs w:val="32"/>
          <w:shd w:val="clear" w:color="auto" w:fill="FFFFFF"/>
        </w:rPr>
        <w:t>1.问：一般多长时间可以办完</w:t>
      </w:r>
      <w:r>
        <w:rPr>
          <w:rFonts w:hint="eastAsia" w:ascii="仿宋_GB2312" w:hAnsi="仿宋_GB2312" w:eastAsia="仿宋_GB2312" w:cs="仿宋_GB2312"/>
          <w:kern w:val="0"/>
          <w:sz w:val="32"/>
          <w:szCs w:val="32"/>
          <w:shd w:val="clear" w:color="auto" w:fill="FFFFFF"/>
          <w:lang w:val="en-US" w:eastAsia="zh-CN"/>
        </w:rPr>
        <w:t>备案</w:t>
      </w:r>
      <w:r>
        <w:rPr>
          <w:rFonts w:hint="eastAsia" w:ascii="仿宋_GB2312" w:hAnsi="仿宋_GB2312" w:eastAsia="仿宋_GB2312" w:cs="仿宋_GB2312"/>
          <w:kern w:val="0"/>
          <w:sz w:val="32"/>
          <w:szCs w:val="32"/>
          <w:shd w:val="clear" w:color="auto" w:fill="FFFFFF"/>
        </w:rPr>
        <w:t>手续？</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答：承诺</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个工作日办完。</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2.问：收费标准及依据是什么？</w:t>
      </w:r>
    </w:p>
    <w:p>
      <w:pPr>
        <w:spacing w:line="560" w:lineRule="exact"/>
        <w:ind w:firstLine="640" w:firstLineChars="200"/>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kern w:val="0"/>
          <w:sz w:val="32"/>
          <w:szCs w:val="32"/>
          <w:shd w:val="clear" w:color="auto" w:fill="FFFFFF"/>
        </w:rPr>
        <w:t>答：办理此事项不用收费。</w:t>
      </w:r>
    </w:p>
    <w:p>
      <w:pPr>
        <w:widowControl/>
        <w:shd w:val="clear" w:color="auto" w:fill="FFFFFF"/>
        <w:spacing w:line="560" w:lineRule="exact"/>
        <w:rPr>
          <w:rFonts w:hint="eastAsia" w:ascii="仿宋_GB2312" w:hAnsi="仿宋_GB2312" w:eastAsia="仿宋_GB2312" w:cs="仿宋_GB2312"/>
          <w:kern w:val="0"/>
          <w:sz w:val="32"/>
          <w:szCs w:val="32"/>
        </w:rPr>
      </w:pPr>
    </w:p>
    <w:p>
      <w:pPr>
        <w:spacing w:line="560" w:lineRule="exact"/>
        <w:rPr>
          <w:rFonts w:hint="eastAsia" w:ascii="仿宋_GB2312" w:hAnsi="仿宋_GB2312" w:eastAsia="仿宋_GB2312" w:cs="仿宋_GB2312"/>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10"/>
      <w:numFmt w:val="chineseCounting"/>
      <w:suff w:val="nothing"/>
      <w:lvlText w:val="%1、"/>
      <w:lvlJc w:val="left"/>
      <w:rPr>
        <w:rFonts w:hint="eastAsia"/>
      </w:rPr>
    </w:lvl>
  </w:abstractNum>
  <w:abstractNum w:abstractNumId="1">
    <w:nsid w:val="CF092B84"/>
    <w:multiLevelType w:val="singleLevel"/>
    <w:tmpl w:val="CF092B84"/>
    <w:lvl w:ilvl="0" w:tentative="0">
      <w:start w:val="1"/>
      <w:numFmt w:val="decimal"/>
      <w:suff w:val="nothing"/>
      <w:lvlText w:val="%1、"/>
      <w:lvlJc w:val="left"/>
      <w:pPr>
        <w:ind w:left="480" w:firstLine="0"/>
      </w:pPr>
    </w:lvl>
  </w:abstractNum>
  <w:abstractNum w:abstractNumId="2">
    <w:nsid w:val="0053208E"/>
    <w:multiLevelType w:val="singleLevel"/>
    <w:tmpl w:val="0053208E"/>
    <w:lvl w:ilvl="0" w:tentative="0">
      <w:start w:val="3"/>
      <w:numFmt w:val="chineseCounting"/>
      <w:suff w:val="nothing"/>
      <w:lvlText w:val="%1、"/>
      <w:lvlJc w:val="left"/>
      <w:rPr>
        <w:rFonts w:hint="eastAsia"/>
      </w:rPr>
    </w:lvl>
  </w:abstractNum>
  <w:abstractNum w:abstractNumId="3">
    <w:nsid w:val="59ADCABA"/>
    <w:multiLevelType w:val="singleLevel"/>
    <w:tmpl w:val="59ADCABA"/>
    <w:lvl w:ilvl="0" w:tentative="0">
      <w:start w:val="10"/>
      <w:numFmt w:val="decimal"/>
      <w:suff w:val="nothing"/>
      <w:lvlText w:val="%1、"/>
      <w:lvlJc w:val="left"/>
      <w:pPr>
        <w:ind w:left="48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MjYwNmMwMjM4MjRmOGJhMTA5MGJhNDA3ZjE3OTE1OGQifQ=="/>
  </w:docVars>
  <w:rsids>
    <w:rsidRoot w:val="00000000"/>
    <w:rsid w:val="25446868"/>
    <w:rsid w:val="2F6F6CF5"/>
    <w:rsid w:val="51AF75F7"/>
    <w:rsid w:val="6CF474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qFormat/>
    <w:uiPriority w:val="0"/>
    <w:tblPr>
      <w:tblCellMar>
        <w:top w:w="0" w:type="dxa"/>
        <w:left w:w="108" w:type="dxa"/>
        <w:bottom w:w="0" w:type="dxa"/>
        <w:right w:w="108" w:type="dxa"/>
      </w:tblCellMar>
    </w:tblPr>
  </w:style>
  <w:style w:type="character" w:customStyle="1" w:styleId="7">
    <w:name w:val="默认段落字体1"/>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2022-08-15T16:32:00Z</dcterms:created>
  <dcterms:modified xsi:type="dcterms:W3CDTF">2022-08-18T02:23:34Z</dcterms:modified>
</cp:coreProperties>
</file>

<file path=customXml/item3.xml><?xml version="1.0" encoding="utf-8"?>
<Properties xmlns:vt="http://schemas.openxmlformats.org/officeDocument/2006/docPropsVTypes" xmlns="http://schemas.openxmlformats.org/officeDocument/2006/extended-properties">
  <Template>Normal</Template>
  <TotalTime>157326720</TotalTime>
  <Pages>3</Pages>
  <Words>734</Words>
  <Characters>814</Characters>
  <Application>WPS Office_11.1.0.12302_F1E327BC-269C-435d-A152-05C5408002CA</Application>
  <DocSecurity>0</DocSecurity>
  <Lines>7</Lines>
  <Paragraphs>2</Paragraphs>
  <CharactersWithSpaces>818</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02ec01-6920-446d-9386-9e515c8866fe}">
  <ds:schemaRefs/>
</ds:datastoreItem>
</file>

<file path=customXml/itemProps3.xml><?xml version="1.0" encoding="utf-8"?>
<ds:datastoreItem xmlns:ds="http://schemas.openxmlformats.org/officeDocument/2006/customXml" ds:itemID="{127ea980-7e29-4db2-907b-95fab5719a26}">
  <ds:schemaRefs/>
</ds:datastoreItem>
</file>

<file path=customXml/itemProps4.xml><?xml version="1.0" encoding="utf-8"?>
<ds:datastoreItem xmlns:ds="http://schemas.openxmlformats.org/officeDocument/2006/customXml" ds:itemID="{c320c25f-0b42-4f50-89f0-47cf7ff0173b}">
  <ds:schemaRefs/>
</ds:datastoreItem>
</file>

<file path=docProps/app.xml><?xml version="1.0" encoding="utf-8"?>
<Properties xmlns="http://schemas.openxmlformats.org/officeDocument/2006/extended-properties" xmlns:vt="http://schemas.openxmlformats.org/officeDocument/2006/docPropsVTypes">
  <Template>Normal</Template>
  <Pages>3</Pages>
  <Words>717</Words>
  <Characters>797</Characters>
  <Lines>7</Lines>
  <Paragraphs>2</Paragraphs>
  <TotalTime>0</TotalTime>
  <ScaleCrop>false</ScaleCrop>
  <LinksUpToDate>false</LinksUpToDate>
  <CharactersWithSpaces>801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2022-08-15T16:32:00Z</dcterms:created>
  <dc:creator>Administrator</dc:creator>
  <cp:lastModifiedBy>Administrator</cp:lastModifiedBy>
  <dcterms:modified xsi:type="dcterms:W3CDTF">2022-12-15T10:05:03Z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1175A6DA784843C9BA2B2BC602237FA4</vt:lpwstr>
  </property>
</Properties>
</file>