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813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ascii="仿宋_GB2312" w:eastAsia="仿宋_GB2312" w:cs="仿宋_GB2312"/>
          <w:spacing w:val="0"/>
          <w:sz w:val="43"/>
          <w:szCs w:val="43"/>
          <w:bdr w:val="none" w:color="auto" w:sz="0" w:space="0"/>
        </w:rPr>
        <w:br w:type="textWrapping"/>
      </w:r>
      <w:r>
        <w:rPr>
          <w:rStyle w:val="5"/>
          <w:rFonts w:hint="eastAsia" w:ascii="仿宋_GB2312" w:eastAsia="仿宋_GB2312" w:cs="仿宋_GB2312"/>
          <w:spacing w:val="0"/>
          <w:sz w:val="43"/>
          <w:szCs w:val="43"/>
          <w:bdr w:val="none" w:color="auto" w:sz="0" w:space="0"/>
        </w:rPr>
        <w:t>博湖县</w:t>
      </w:r>
      <w:r>
        <w:rPr>
          <w:rFonts w:hint="eastAsia" w:ascii="仿宋_GB2312" w:eastAsia="仿宋_GB2312" w:cs="仿宋_GB2312"/>
          <w:spacing w:val="0"/>
          <w:sz w:val="43"/>
          <w:szCs w:val="43"/>
          <w:bdr w:val="none" w:color="auto" w:sz="0" w:space="0"/>
        </w:rPr>
        <w:t>统计局</w:t>
      </w:r>
      <w:r>
        <w:rPr>
          <w:rStyle w:val="5"/>
          <w:rFonts w:hint="eastAsia" w:ascii="仿宋_GB2312" w:eastAsia="仿宋_GB2312" w:cs="仿宋_GB2312"/>
          <w:spacing w:val="0"/>
          <w:sz w:val="43"/>
          <w:szCs w:val="43"/>
          <w:bdr w:val="none" w:color="auto" w:sz="0" w:space="0"/>
        </w:rPr>
        <w:t>行政执法全过程记录制度</w:t>
      </w:r>
    </w:p>
    <w:p w14:paraId="40D1AD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bdr w:val="none" w:color="auto" w:sz="0" w:space="0"/>
        </w:rPr>
        <w:t> </w:t>
      </w:r>
    </w:p>
    <w:p w14:paraId="2B9F4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bdr w:val="none" w:color="auto" w:sz="0" w:space="0"/>
        </w:rPr>
        <w:t> </w:t>
      </w:r>
    </w:p>
    <w:p w14:paraId="68C40F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仿宋_GB2312" w:eastAsia="仿宋_GB2312" w:cs="仿宋_GB2312"/>
          <w:b/>
          <w:bCs/>
          <w:spacing w:val="0"/>
          <w:sz w:val="31"/>
          <w:szCs w:val="31"/>
          <w:bdr w:val="none" w:color="auto" w:sz="0" w:space="0"/>
        </w:rPr>
        <w:t>第一条 </w:t>
      </w:r>
      <w:r>
        <w:rPr>
          <w:rFonts w:hint="eastAsia" w:ascii="仿宋_GB2312" w:eastAsia="仿宋_GB2312" w:cs="仿宋_GB2312"/>
          <w:spacing w:val="0"/>
          <w:sz w:val="31"/>
          <w:szCs w:val="31"/>
          <w:bdr w:val="none" w:color="auto" w:sz="0" w:space="0"/>
        </w:rPr>
        <w:t> 为加强法治统计建设，推进行政执法全过程记录工作，规范行政执法程序，实现行政执法全程留痕、可追溯管理，根据《中华人民共和国统计法》《中华人民共和国行政处罚法》《新疆维吾尔自治区行政执法全过程记录办法》（新政办发〔2019〕63号）及《统计执法监督检查办法》等规定，结合统计执法工作实际，制定本制度。</w:t>
      </w:r>
    </w:p>
    <w:p w14:paraId="1589AF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ascii="方正仿宋_GBK" w:hAnsi="方正仿宋_GBK" w:eastAsia="方正仿宋_GBK" w:cs="方正仿宋_GBK"/>
          <w:b/>
          <w:bCs/>
          <w:sz w:val="31"/>
          <w:szCs w:val="31"/>
          <w:bdr w:val="none" w:color="auto" w:sz="0" w:space="0"/>
        </w:rPr>
        <w:t>第二条 </w:t>
      </w:r>
      <w:r>
        <w:rPr>
          <w:rFonts w:hint="eastAsia" w:ascii="方正仿宋_GBK" w:hAnsi="方正仿宋_GBK" w:eastAsia="方正仿宋_GBK" w:cs="方正仿宋_GBK"/>
          <w:sz w:val="31"/>
          <w:szCs w:val="31"/>
          <w:bdr w:val="none" w:color="auto" w:sz="0" w:space="0"/>
        </w:rPr>
        <w:t>本制度适用于县统计局依法实施的行政检查、行政处罚、行政强制等行政执法活动。</w:t>
      </w:r>
    </w:p>
    <w:p w14:paraId="640959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仿宋_GB2312" w:eastAsia="仿宋_GB2312" w:cs="仿宋_GB2312"/>
          <w:spacing w:val="0"/>
          <w:sz w:val="31"/>
          <w:szCs w:val="31"/>
          <w:bdr w:val="none" w:color="auto" w:sz="0" w:space="0"/>
        </w:rPr>
        <w:t>本制度所称行政执法全过程记录制度，是指执法机构在行政执法整个过程中，形成行政执法文书（含电子数据）等文字记录和拍照、录音、录像、视频监控等音像记录的活动。</w:t>
      </w:r>
    </w:p>
    <w:p w14:paraId="259FEF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Style w:val="5"/>
          <w:rFonts w:hint="eastAsia" w:ascii="仿宋_GB2312" w:eastAsia="仿宋_GB2312" w:cs="仿宋_GB2312"/>
          <w:spacing w:val="0"/>
          <w:sz w:val="31"/>
          <w:szCs w:val="31"/>
          <w:bdr w:val="none" w:color="auto" w:sz="0" w:space="0"/>
        </w:rPr>
        <w:t>第三条</w:t>
      </w:r>
      <w:r>
        <w:rPr>
          <w:rFonts w:hint="eastAsia" w:ascii="仿宋_GB2312" w:eastAsia="仿宋_GB2312" w:cs="仿宋_GB2312"/>
          <w:spacing w:val="0"/>
          <w:sz w:val="31"/>
          <w:szCs w:val="31"/>
          <w:bdr w:val="none" w:color="auto" w:sz="0" w:space="0"/>
        </w:rPr>
        <w:t>全过程记录应涵盖行政处罚的启动、调查取证、审核、决定、送达、执行等各个环节。确保从执法程序的启动到终结归档，整个过程中的各阶段、各环节、各步骤都有实时跟踪记录。</w:t>
      </w:r>
    </w:p>
    <w:p w14:paraId="64E618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Style w:val="5"/>
          <w:rFonts w:hint="eastAsia" w:ascii="仿宋_GB2312" w:eastAsia="仿宋_GB2312" w:cs="仿宋_GB2312"/>
          <w:spacing w:val="0"/>
          <w:sz w:val="31"/>
          <w:szCs w:val="31"/>
          <w:bdr w:val="none" w:color="auto" w:sz="0" w:space="0"/>
        </w:rPr>
        <w:t>第四条</w:t>
      </w:r>
      <w:r>
        <w:rPr>
          <w:bdr w:val="none" w:color="auto" w:sz="0" w:space="0"/>
        </w:rPr>
        <w:t> </w:t>
      </w:r>
      <w:r>
        <w:rPr>
          <w:rFonts w:hint="eastAsia" w:ascii="仿宋_GB2312" w:eastAsia="仿宋_GB2312" w:cs="仿宋_GB2312"/>
          <w:spacing w:val="0"/>
          <w:sz w:val="31"/>
          <w:szCs w:val="31"/>
          <w:bdr w:val="none" w:color="auto" w:sz="0" w:space="0"/>
        </w:rPr>
        <w:t>行政执法全过程记录包括文字记录和音像记录两种形式。</w:t>
      </w:r>
    </w:p>
    <w:p w14:paraId="5213BD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Fonts w:hint="eastAsia" w:ascii="仿宋_GB2312" w:eastAsia="仿宋_GB2312" w:cs="仿宋_GB2312"/>
          <w:spacing w:val="0"/>
          <w:sz w:val="31"/>
          <w:szCs w:val="31"/>
          <w:bdr w:val="none" w:color="auto" w:sz="0" w:space="0"/>
        </w:rPr>
        <w:t>文字记录即通过案卷制作记录行政执法全过程的纸质文书材料。</w:t>
      </w:r>
    </w:p>
    <w:p w14:paraId="12996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Fonts w:hint="eastAsia" w:ascii="仿宋_GB2312" w:eastAsia="仿宋_GB2312" w:cs="仿宋_GB2312"/>
          <w:spacing w:val="0"/>
          <w:sz w:val="31"/>
          <w:szCs w:val="31"/>
          <w:bdr w:val="none" w:color="auto" w:sz="0" w:space="0"/>
        </w:rPr>
        <w:t>音像记录即通过执法记录仪、照相机、摄像机等执法记录设备对日常检查、调查取证、询问当事人、文书送达、听证等行政执法活动进行记录，以录像、录音、照片等音像资料为形式的电子设备记录材料。</w:t>
      </w:r>
    </w:p>
    <w:p w14:paraId="2E998F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Style w:val="5"/>
          <w:rFonts w:hint="eastAsia" w:ascii="仿宋_GB2312" w:eastAsia="仿宋_GB2312" w:cs="仿宋_GB2312"/>
          <w:spacing w:val="0"/>
          <w:sz w:val="31"/>
          <w:szCs w:val="31"/>
          <w:bdr w:val="none" w:color="auto" w:sz="0" w:space="0"/>
        </w:rPr>
        <w:t>第五条</w:t>
      </w:r>
      <w:r>
        <w:rPr>
          <w:rFonts w:hint="eastAsia" w:ascii="仿宋_GB2312" w:eastAsia="仿宋_GB2312" w:cs="仿宋_GB2312"/>
          <w:spacing w:val="0"/>
          <w:sz w:val="31"/>
          <w:szCs w:val="31"/>
          <w:bdr w:val="none" w:color="auto" w:sz="0" w:space="0"/>
        </w:rPr>
        <w:t>行政执法全过程记录应当坚持合法规范、客观公正、及时准确的原则。</w:t>
      </w:r>
    </w:p>
    <w:p w14:paraId="3D0FBD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Style w:val="5"/>
          <w:rFonts w:hint="eastAsia" w:ascii="仿宋_GB2312" w:eastAsia="仿宋_GB2312" w:cs="仿宋_GB2312"/>
          <w:spacing w:val="0"/>
          <w:sz w:val="31"/>
          <w:szCs w:val="31"/>
          <w:bdr w:val="none" w:color="auto" w:sz="0" w:space="0"/>
        </w:rPr>
        <w:t>第六条</w:t>
      </w:r>
      <w:r>
        <w:rPr>
          <w:bdr w:val="none" w:color="auto" w:sz="0" w:space="0"/>
        </w:rPr>
        <w:t> </w:t>
      </w:r>
      <w:r>
        <w:rPr>
          <w:rFonts w:hint="eastAsia" w:ascii="仿宋_GB2312" w:eastAsia="仿宋_GB2312" w:cs="仿宋_GB2312"/>
          <w:spacing w:val="0"/>
          <w:sz w:val="31"/>
          <w:szCs w:val="31"/>
          <w:bdr w:val="none" w:color="auto" w:sz="0" w:space="0"/>
        </w:rPr>
        <w:t>行政执法全过程记录以文字记录为主，对现场检查、调查取证、听证、留置送达等易引发争议环节必须进行音像记录。</w:t>
      </w:r>
    </w:p>
    <w:p w14:paraId="6CEBC9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Style w:val="5"/>
          <w:rFonts w:hint="eastAsia" w:ascii="仿宋_GB2312" w:eastAsia="仿宋_GB2312" w:cs="仿宋_GB2312"/>
          <w:spacing w:val="0"/>
          <w:sz w:val="31"/>
          <w:szCs w:val="31"/>
          <w:bdr w:val="none" w:color="auto" w:sz="0" w:space="0"/>
        </w:rPr>
        <w:t>第七条</w:t>
      </w:r>
      <w:r>
        <w:rPr>
          <w:bdr w:val="none" w:color="auto" w:sz="0" w:space="0"/>
        </w:rPr>
        <w:t> </w:t>
      </w:r>
      <w:r>
        <w:rPr>
          <w:rFonts w:hint="eastAsia" w:ascii="仿宋_GB2312" w:eastAsia="仿宋_GB2312" w:cs="仿宋_GB2312"/>
          <w:spacing w:val="0"/>
          <w:sz w:val="31"/>
          <w:szCs w:val="31"/>
          <w:bdr w:val="none" w:color="auto" w:sz="0" w:space="0"/>
        </w:rPr>
        <w:t>进行文字记录，应优先使用现行统一、规范、标准的执法文书；相关执法行为确无相应文书的，可根据实际情况，参照现行的相关文书予以记录。</w:t>
      </w:r>
    </w:p>
    <w:p w14:paraId="029CAA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Style w:val="5"/>
          <w:rFonts w:hint="eastAsia" w:ascii="仿宋_GB2312" w:eastAsia="仿宋_GB2312" w:cs="仿宋_GB2312"/>
          <w:spacing w:val="0"/>
          <w:sz w:val="31"/>
          <w:szCs w:val="31"/>
          <w:bdr w:val="none" w:color="auto" w:sz="0" w:space="0"/>
        </w:rPr>
        <w:t>第八条</w:t>
      </w:r>
      <w:r>
        <w:rPr>
          <w:rFonts w:hint="eastAsia" w:ascii="仿宋_GB2312" w:eastAsia="仿宋_GB2312" w:cs="仿宋_GB2312"/>
          <w:spacing w:val="0"/>
          <w:sz w:val="31"/>
          <w:szCs w:val="31"/>
          <w:bdr w:val="none" w:color="auto" w:sz="0" w:space="0"/>
        </w:rPr>
        <w:t> 调查、取证可采取以下方式进行文字记录：</w:t>
      </w:r>
    </w:p>
    <w:p w14:paraId="171AF3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585"/>
        <w:jc w:val="both"/>
      </w:pPr>
      <w:r>
        <w:rPr>
          <w:rFonts w:hint="eastAsia" w:ascii="仿宋_GB2312" w:eastAsia="仿宋_GB2312" w:cs="仿宋_GB2312"/>
          <w:spacing w:val="0"/>
          <w:sz w:val="31"/>
          <w:szCs w:val="31"/>
          <w:bdr w:val="none" w:color="auto" w:sz="0" w:space="0"/>
        </w:rPr>
        <w:t>（一）现场检查（稽查）时，应制作数据现场检查（稽查）笔录等文书；</w:t>
      </w:r>
    </w:p>
    <w:p w14:paraId="447471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585"/>
        <w:jc w:val="both"/>
      </w:pPr>
      <w:r>
        <w:rPr>
          <w:rFonts w:hint="eastAsia" w:ascii="仿宋_GB2312" w:eastAsia="仿宋_GB2312" w:cs="仿宋_GB2312"/>
          <w:spacing w:val="0"/>
          <w:sz w:val="31"/>
          <w:szCs w:val="31"/>
          <w:bdr w:val="none" w:color="auto" w:sz="0" w:space="0"/>
        </w:rPr>
        <w:t>（二）为了防止证据灭失或以后难以取得，向有关单位和个人调取书证、物证的，应制作先行登记保存证据通知书、证据登记保存清单等文书；</w:t>
      </w:r>
    </w:p>
    <w:p w14:paraId="7491AD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570"/>
        <w:jc w:val="both"/>
      </w:pPr>
      <w:r>
        <w:rPr>
          <w:rFonts w:hint="eastAsia" w:ascii="仿宋_GB2312" w:eastAsia="仿宋_GB2312" w:cs="仿宋_GB2312"/>
          <w:spacing w:val="0"/>
          <w:sz w:val="31"/>
          <w:szCs w:val="31"/>
          <w:bdr w:val="none" w:color="auto" w:sz="0" w:space="0"/>
        </w:rPr>
        <w:t>（三）询问当事人或证人，应制作调查（询问）笔录等文书；</w:t>
      </w:r>
    </w:p>
    <w:p w14:paraId="086CB6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570"/>
        <w:jc w:val="both"/>
      </w:pPr>
      <w:r>
        <w:rPr>
          <w:rFonts w:hint="eastAsia" w:ascii="仿宋_GB2312" w:eastAsia="仿宋_GB2312" w:cs="仿宋_GB2312"/>
          <w:spacing w:val="0"/>
          <w:sz w:val="31"/>
          <w:szCs w:val="31"/>
          <w:bdr w:val="none" w:color="auto" w:sz="0" w:space="0"/>
        </w:rPr>
        <w:t>（四）听取当事人陈述和申辩的，应制作陈述申辩笔录等文书；</w:t>
      </w:r>
    </w:p>
    <w:p w14:paraId="19CF32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570"/>
        <w:jc w:val="both"/>
      </w:pPr>
      <w:r>
        <w:rPr>
          <w:rFonts w:hint="eastAsia" w:ascii="仿宋_GB2312" w:eastAsia="仿宋_GB2312" w:cs="仿宋_GB2312"/>
          <w:spacing w:val="0"/>
          <w:sz w:val="31"/>
          <w:szCs w:val="31"/>
          <w:bdr w:val="none" w:color="auto" w:sz="0" w:space="0"/>
        </w:rPr>
        <w:t>（五）举行听证会的，应依照听证的规定制作听证全过程记录文书；</w:t>
      </w:r>
    </w:p>
    <w:p w14:paraId="5B981A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570"/>
        <w:jc w:val="both"/>
      </w:pPr>
      <w:r>
        <w:rPr>
          <w:rFonts w:hint="eastAsia" w:ascii="仿宋_GB2312" w:eastAsia="仿宋_GB2312" w:cs="仿宋_GB2312"/>
          <w:spacing w:val="0"/>
          <w:sz w:val="31"/>
          <w:szCs w:val="31"/>
          <w:bdr w:val="none" w:color="auto" w:sz="0" w:space="0"/>
        </w:rPr>
        <w:t>（六）法律、法规、规章规定的其他形式。</w:t>
      </w:r>
    </w:p>
    <w:p w14:paraId="4C268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585"/>
        <w:jc w:val="both"/>
      </w:pPr>
      <w:r>
        <w:rPr>
          <w:rFonts w:hint="eastAsia" w:ascii="仿宋_GB2312" w:eastAsia="仿宋_GB2312" w:cs="仿宋_GB2312"/>
          <w:spacing w:val="0"/>
          <w:sz w:val="31"/>
          <w:szCs w:val="31"/>
          <w:bdr w:val="none" w:color="auto" w:sz="0" w:space="0"/>
        </w:rPr>
        <w:t>当事人或者有关人员拒绝接受执法检查的，执法人员应记录具体情况。</w:t>
      </w:r>
    </w:p>
    <w:p w14:paraId="085D01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585"/>
        <w:jc w:val="both"/>
      </w:pPr>
      <w:r>
        <w:rPr>
          <w:rFonts w:hint="eastAsia" w:ascii="仿宋_GB2312" w:eastAsia="仿宋_GB2312" w:cs="仿宋_GB2312"/>
          <w:spacing w:val="0"/>
          <w:sz w:val="31"/>
          <w:szCs w:val="31"/>
          <w:bdr w:val="none" w:color="auto" w:sz="0" w:space="0"/>
        </w:rPr>
        <w:t>上述文书均应由行政执法人员、行政管理相对人及有关人员签字或盖章。</w:t>
      </w:r>
    </w:p>
    <w:p w14:paraId="453A4F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Style w:val="5"/>
          <w:rFonts w:hint="eastAsia" w:ascii="仿宋_GB2312" w:eastAsia="仿宋_GB2312" w:cs="仿宋_GB2312"/>
          <w:spacing w:val="0"/>
          <w:sz w:val="31"/>
          <w:szCs w:val="31"/>
          <w:bdr w:val="none" w:color="auto" w:sz="0" w:space="0"/>
        </w:rPr>
        <w:t>第九条 </w:t>
      </w:r>
      <w:r>
        <w:rPr>
          <w:rFonts w:hint="eastAsia" w:ascii="仿宋_GB2312" w:eastAsia="仿宋_GB2312" w:cs="仿宋_GB2312"/>
          <w:spacing w:val="0"/>
          <w:sz w:val="31"/>
          <w:szCs w:val="31"/>
          <w:bdr w:val="none" w:color="auto" w:sz="0" w:space="0"/>
        </w:rPr>
        <w:t>进行音像记录，记录员在记录中应以行政管理相对人知晓的方式进行记录，必要时应予以告知，禁止秘密、掩藏记录设备。</w:t>
      </w:r>
    </w:p>
    <w:p w14:paraId="2CC48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仿宋_GB2312" w:eastAsia="仿宋_GB2312" w:cs="仿宋_GB2312"/>
          <w:spacing w:val="0"/>
          <w:sz w:val="31"/>
          <w:szCs w:val="31"/>
          <w:bdr w:val="none" w:color="auto" w:sz="0" w:space="0"/>
        </w:rPr>
        <w:t>音像记录过程中，行政执法人员应当对现场执法活动的时间、地点、执法人员、执法行为和音像记录的摄录重点等进行语音说明，并告知当事人及其他现场有关人员正在进行音像记录。</w:t>
      </w:r>
      <w:r>
        <w:rPr>
          <w:bdr w:val="none" w:color="auto" w:sz="0" w:space="0"/>
        </w:rPr>
        <w:t>　　</w:t>
      </w:r>
    </w:p>
    <w:p w14:paraId="5685AA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Style w:val="5"/>
          <w:rFonts w:hint="eastAsia" w:ascii="仿宋_GB2312" w:eastAsia="仿宋_GB2312" w:cs="仿宋_GB2312"/>
          <w:spacing w:val="0"/>
          <w:sz w:val="31"/>
          <w:szCs w:val="31"/>
          <w:bdr w:val="none" w:color="auto" w:sz="0" w:space="0"/>
        </w:rPr>
        <w:t>第十条 </w:t>
      </w:r>
      <w:r>
        <w:rPr>
          <w:rFonts w:hint="eastAsia" w:ascii="仿宋_GB2312" w:eastAsia="仿宋_GB2312" w:cs="仿宋_GB2312"/>
          <w:spacing w:val="0"/>
          <w:sz w:val="31"/>
          <w:szCs w:val="31"/>
          <w:bdr w:val="none" w:color="auto" w:sz="0" w:space="0"/>
        </w:rPr>
        <w:t>使用执法记录仪进行执法时，语音、录像应同步摄录，集中管理、规范归档，确保视听资料全面、客观、合法、有效。</w:t>
      </w:r>
    </w:p>
    <w:p w14:paraId="4E6206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仿宋_GB2312" w:eastAsia="仿宋_GB2312" w:cs="仿宋_GB2312"/>
          <w:color w:val="333333"/>
          <w:spacing w:val="0"/>
          <w:sz w:val="31"/>
          <w:szCs w:val="31"/>
          <w:bdr w:val="none" w:color="auto" w:sz="0" w:space="0"/>
        </w:rPr>
        <w:t>定期做好办案设备的维护和保养，保持设备整洁、性能良好。在进行执法记录时，应当及时检查执法记录设备的电池容量、内存空间等，保证执法记录设备正常使用。</w:t>
      </w:r>
    </w:p>
    <w:p w14:paraId="6B33A4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仿宋_GB2312" w:eastAsia="仿宋_GB2312" w:cs="仿宋_GB2312"/>
          <w:color w:val="333333"/>
          <w:spacing w:val="0"/>
          <w:sz w:val="31"/>
          <w:szCs w:val="31"/>
          <w:bdr w:val="none" w:color="auto" w:sz="0" w:space="0"/>
        </w:rPr>
        <w:t>记录设备应严格按照规程操作，遇到故障应立即停止使用并及时报告，联系专业部门进行维修，不得私自将设备进行拆装和更换处理，擅自修理的，其费用不予报销。　</w:t>
      </w:r>
    </w:p>
    <w:p w14:paraId="027DF8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Style w:val="5"/>
          <w:rFonts w:hint="eastAsia" w:ascii="仿宋_GB2312" w:eastAsia="仿宋_GB2312" w:cs="仿宋_GB2312"/>
          <w:color w:val="333333"/>
          <w:spacing w:val="0"/>
          <w:sz w:val="31"/>
          <w:szCs w:val="31"/>
          <w:bdr w:val="none" w:color="auto" w:sz="0" w:space="0"/>
        </w:rPr>
        <w:t>第十一条 </w:t>
      </w:r>
      <w:r>
        <w:rPr>
          <w:rFonts w:hint="eastAsia" w:ascii="仿宋_GB2312" w:eastAsia="仿宋_GB2312" w:cs="仿宋_GB2312"/>
          <w:color w:val="333333"/>
          <w:spacing w:val="0"/>
          <w:sz w:val="31"/>
          <w:szCs w:val="31"/>
          <w:bdr w:val="none" w:color="auto" w:sz="0" w:space="0"/>
        </w:rPr>
        <w:t>下列执法事项可以采取音像记录方式进行：</w:t>
      </w:r>
    </w:p>
    <w:p w14:paraId="2481DB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pPr>
      <w:r>
        <w:rPr>
          <w:rFonts w:hint="eastAsia" w:ascii="仿宋_GB2312" w:eastAsia="仿宋_GB2312" w:cs="仿宋_GB2312"/>
          <w:spacing w:val="0"/>
          <w:sz w:val="31"/>
          <w:szCs w:val="31"/>
          <w:bdr w:val="none" w:color="auto" w:sz="0" w:space="0"/>
        </w:rPr>
        <w:t>（一）对通过举报电话进行举报的，应对举报的电话全程录音；</w:t>
      </w:r>
    </w:p>
    <w:p w14:paraId="25A4C2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pPr>
      <w:r>
        <w:rPr>
          <w:rFonts w:hint="eastAsia" w:ascii="仿宋_GB2312" w:eastAsia="仿宋_GB2312" w:cs="仿宋_GB2312"/>
          <w:spacing w:val="0"/>
          <w:sz w:val="31"/>
          <w:szCs w:val="31"/>
          <w:bdr w:val="none" w:color="auto" w:sz="0" w:space="0"/>
        </w:rPr>
        <w:t>（二）调查取证时，应对调查笔录，提供资料，证据保全，统计数据与实体核查取证，采取现场检查、抽样调查或听证方式取证等过程中的主要证据进行拍照或录音录像；</w:t>
      </w:r>
    </w:p>
    <w:p w14:paraId="29E4BF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pPr>
      <w:r>
        <w:rPr>
          <w:rFonts w:hint="eastAsia" w:ascii="仿宋_GB2312" w:eastAsia="仿宋_GB2312" w:cs="仿宋_GB2312"/>
          <w:spacing w:val="0"/>
          <w:sz w:val="31"/>
          <w:szCs w:val="31"/>
          <w:bdr w:val="none" w:color="auto" w:sz="0" w:space="0"/>
        </w:rPr>
        <w:t>（三）对重大案件审查决定时，应对专家论证或集体讨论决定的过程或重要环节进行录音录像；</w:t>
      </w:r>
    </w:p>
    <w:p w14:paraId="7D08A4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pPr>
      <w:r>
        <w:rPr>
          <w:rFonts w:hint="eastAsia" w:ascii="仿宋_GB2312" w:eastAsia="仿宋_GB2312" w:cs="仿宋_GB2312"/>
          <w:spacing w:val="0"/>
          <w:sz w:val="31"/>
          <w:szCs w:val="31"/>
          <w:bdr w:val="none" w:color="auto" w:sz="0" w:space="0"/>
        </w:rPr>
        <w:t>（四）以留置的方式送达告知或决定书时，应对送达时的过程和现场状况进行拍照或录音录像；</w:t>
      </w:r>
    </w:p>
    <w:p w14:paraId="7318F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pPr>
      <w:r>
        <w:rPr>
          <w:rFonts w:hint="eastAsia" w:ascii="仿宋_GB2312" w:eastAsia="仿宋_GB2312" w:cs="仿宋_GB2312"/>
          <w:spacing w:val="0"/>
          <w:sz w:val="31"/>
          <w:szCs w:val="31"/>
          <w:bdr w:val="none" w:color="auto" w:sz="0" w:space="0"/>
        </w:rPr>
        <w:t>（五）决定执行时，对责令改正的可按决定执行的改正情况进行电脑截屏、截图，拍照或录像。</w:t>
      </w:r>
    </w:p>
    <w:p w14:paraId="7F4425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pPr>
      <w:r>
        <w:rPr>
          <w:rFonts w:hint="eastAsia" w:ascii="仿宋_GB2312" w:eastAsia="仿宋_GB2312" w:cs="仿宋_GB2312"/>
          <w:spacing w:val="0"/>
          <w:sz w:val="31"/>
          <w:szCs w:val="31"/>
          <w:bdr w:val="none" w:color="auto" w:sz="0" w:space="0"/>
        </w:rPr>
        <w:t>上述音像资料应由专人严格管理，并随案件档案归档。</w:t>
      </w:r>
    </w:p>
    <w:p w14:paraId="230D2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Style w:val="5"/>
          <w:rFonts w:hint="eastAsia" w:ascii="仿宋_GB2312" w:eastAsia="仿宋_GB2312" w:cs="仿宋_GB2312"/>
          <w:spacing w:val="0"/>
          <w:sz w:val="31"/>
          <w:szCs w:val="31"/>
          <w:bdr w:val="none" w:color="auto" w:sz="0" w:space="0"/>
        </w:rPr>
        <w:t>第十二条</w:t>
      </w:r>
      <w:r>
        <w:rPr>
          <w:bdr w:val="none" w:color="auto" w:sz="0" w:space="0"/>
        </w:rPr>
        <w:t> </w:t>
      </w:r>
      <w:r>
        <w:rPr>
          <w:rFonts w:hint="eastAsia" w:ascii="仿宋_GB2312" w:eastAsia="仿宋_GB2312" w:cs="仿宋_GB2312"/>
          <w:spacing w:val="0"/>
          <w:sz w:val="31"/>
          <w:szCs w:val="31"/>
          <w:bdr w:val="none" w:color="auto" w:sz="0" w:space="0"/>
        </w:rPr>
        <w:t>行政执法记录文书及相关音像记录资料应作为本局作出行政决定的证据材料，执法人员应全面记录行政管理相对人违法、涉及自由裁量等证据材料；所有记录文书一旦制作完成，禁止擅自修改。</w:t>
      </w:r>
    </w:p>
    <w:p w14:paraId="2D24CF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Style w:val="5"/>
          <w:rFonts w:hint="eastAsia" w:ascii="仿宋_GB2312" w:eastAsia="仿宋_GB2312" w:cs="仿宋_GB2312"/>
          <w:spacing w:val="0"/>
          <w:sz w:val="31"/>
          <w:szCs w:val="31"/>
          <w:bdr w:val="none" w:color="auto" w:sz="0" w:space="0"/>
        </w:rPr>
        <w:t>第十三条</w:t>
      </w:r>
      <w:r>
        <w:rPr>
          <w:bdr w:val="none" w:color="auto" w:sz="0" w:space="0"/>
        </w:rPr>
        <w:t> </w:t>
      </w:r>
      <w:r>
        <w:rPr>
          <w:rFonts w:hint="eastAsia" w:ascii="仿宋_GB2312" w:eastAsia="仿宋_GB2312" w:cs="仿宋_GB2312"/>
          <w:spacing w:val="0"/>
          <w:sz w:val="31"/>
          <w:szCs w:val="31"/>
          <w:bdr w:val="none" w:color="auto" w:sz="0" w:space="0"/>
        </w:rPr>
        <w:t>调查、取证时应由两名以上执法人员同行，并应在相关调查笔录中对执法人员姓名、执法证件编号进行文字记录，由当事人或有关在场人员签字或盖章。</w:t>
      </w:r>
    </w:p>
    <w:p w14:paraId="1330EA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Style w:val="5"/>
          <w:rFonts w:hint="eastAsia" w:ascii="仿宋_GB2312" w:eastAsia="仿宋_GB2312" w:cs="仿宋_GB2312"/>
          <w:spacing w:val="0"/>
          <w:sz w:val="31"/>
          <w:szCs w:val="31"/>
          <w:bdr w:val="none" w:color="auto" w:sz="0" w:space="0"/>
        </w:rPr>
        <w:t>第十四条</w:t>
      </w:r>
      <w:r>
        <w:rPr>
          <w:bdr w:val="none" w:color="auto" w:sz="0" w:space="0"/>
        </w:rPr>
        <w:t> </w:t>
      </w:r>
      <w:r>
        <w:rPr>
          <w:rFonts w:hint="eastAsia" w:ascii="仿宋_GB2312" w:eastAsia="仿宋_GB2312" w:cs="仿宋_GB2312"/>
          <w:spacing w:val="0"/>
          <w:sz w:val="31"/>
          <w:szCs w:val="31"/>
          <w:bdr w:val="none" w:color="auto" w:sz="0" w:space="0"/>
        </w:rPr>
        <w:t>行政执法文书的送达采取直接送达、留置送达或邮寄送达等方式。</w:t>
      </w:r>
    </w:p>
    <w:p w14:paraId="3F8BCC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Fonts w:hint="eastAsia" w:ascii="仿宋_GB2312" w:eastAsia="仿宋_GB2312" w:cs="仿宋_GB2312"/>
          <w:spacing w:val="0"/>
          <w:sz w:val="31"/>
          <w:szCs w:val="31"/>
          <w:bdr w:val="none" w:color="auto" w:sz="0" w:space="0"/>
        </w:rPr>
        <w:t>直接送达行政执法文书的，由送达人、受送达人或符合法定条件的签收人在送达回证上签名或盖章。</w:t>
      </w:r>
    </w:p>
    <w:p w14:paraId="510CCA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Fonts w:hint="eastAsia" w:ascii="仿宋_GB2312" w:eastAsia="仿宋_GB2312" w:cs="仿宋_GB2312"/>
          <w:spacing w:val="0"/>
          <w:sz w:val="31"/>
          <w:szCs w:val="31"/>
          <w:bdr w:val="none" w:color="auto" w:sz="0" w:space="0"/>
        </w:rPr>
        <w:t>留置送达的，在送达回证上注明情况，并可以根据依法采取的留置送达的具体情形，以拍照、录像、录音等相应方式予以记录；</w:t>
      </w:r>
    </w:p>
    <w:p w14:paraId="2497D2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Fonts w:hint="eastAsia" w:ascii="宋体" w:hAnsi="宋体" w:eastAsia="宋体" w:cs="宋体"/>
          <w:color w:val="333333"/>
          <w:spacing w:val="0"/>
          <w:sz w:val="30"/>
          <w:szCs w:val="30"/>
          <w:bdr w:val="none" w:color="auto" w:sz="0" w:space="0"/>
        </w:rPr>
        <w:t>邮寄送达的，留存邮寄凭证和回执；被邮政企业退回的，记录具体情况；　　</w:t>
      </w:r>
    </w:p>
    <w:p w14:paraId="2F580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Style w:val="5"/>
          <w:rFonts w:hint="eastAsia" w:ascii="仿宋_GB2312" w:eastAsia="仿宋_GB2312" w:cs="仿宋_GB2312"/>
          <w:spacing w:val="0"/>
          <w:sz w:val="31"/>
          <w:szCs w:val="31"/>
          <w:bdr w:val="none" w:color="auto" w:sz="0" w:space="0"/>
        </w:rPr>
        <w:t>第十五条</w:t>
      </w:r>
      <w:r>
        <w:rPr>
          <w:bdr w:val="none" w:color="auto" w:sz="0" w:space="0"/>
        </w:rPr>
        <w:t> </w:t>
      </w:r>
      <w:r>
        <w:rPr>
          <w:rFonts w:hint="eastAsia" w:ascii="仿宋_GB2312" w:eastAsia="仿宋_GB2312" w:cs="仿宋_GB2312"/>
          <w:spacing w:val="0"/>
          <w:sz w:val="31"/>
          <w:szCs w:val="31"/>
          <w:bdr w:val="none" w:color="auto" w:sz="0" w:space="0"/>
        </w:rPr>
        <w:t>本局依法作出行政执法决定并实施送达后，应对当事人履行行政执法决定的情况进行文字记录。</w:t>
      </w:r>
    </w:p>
    <w:p w14:paraId="54B148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Fonts w:hint="eastAsia" w:ascii="仿宋_GB2312" w:eastAsia="仿宋_GB2312" w:cs="仿宋_GB2312"/>
          <w:spacing w:val="0"/>
          <w:sz w:val="31"/>
          <w:szCs w:val="31"/>
          <w:bdr w:val="none" w:color="auto" w:sz="0" w:space="0"/>
        </w:rPr>
        <w:t>依法应责令改正的，应按期对其改正情况进行核查并进行文字记录，可根据执法需要进行音像记录。</w:t>
      </w:r>
    </w:p>
    <w:p w14:paraId="2890D5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Style w:val="5"/>
          <w:rFonts w:hint="eastAsia" w:ascii="仿宋_GB2312" w:eastAsia="仿宋_GB2312" w:cs="仿宋_GB2312"/>
          <w:spacing w:val="0"/>
          <w:sz w:val="31"/>
          <w:szCs w:val="31"/>
          <w:bdr w:val="none" w:color="auto" w:sz="0" w:space="0"/>
        </w:rPr>
        <w:t>第十六条</w:t>
      </w:r>
      <w:r>
        <w:rPr>
          <w:rStyle w:val="5"/>
          <w:bdr w:val="none" w:color="auto" w:sz="0" w:space="0"/>
        </w:rPr>
        <w:t> </w:t>
      </w:r>
      <w:r>
        <w:rPr>
          <w:rFonts w:hint="eastAsia" w:ascii="仿宋_GB2312" w:eastAsia="仿宋_GB2312" w:cs="仿宋_GB2312"/>
          <w:spacing w:val="0"/>
          <w:sz w:val="31"/>
          <w:szCs w:val="31"/>
          <w:bdr w:val="none" w:color="auto" w:sz="0" w:space="0"/>
        </w:rPr>
        <w:t>当事人逾期不履行行政执法决定需申请人民法院强制执行的，应对申请法院强制执行的相关文书、强制执行结果等全过程进行文字记录。</w:t>
      </w:r>
    </w:p>
    <w:p w14:paraId="55B216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Style w:val="5"/>
          <w:rFonts w:hint="eastAsia" w:ascii="仿宋_GB2312" w:eastAsia="仿宋_GB2312" w:cs="仿宋_GB2312"/>
          <w:spacing w:val="0"/>
          <w:sz w:val="31"/>
          <w:szCs w:val="31"/>
          <w:bdr w:val="none" w:color="auto" w:sz="0" w:space="0"/>
        </w:rPr>
        <w:t>第十七条</w:t>
      </w:r>
      <w:r>
        <w:rPr>
          <w:bdr w:val="none" w:color="auto" w:sz="0" w:space="0"/>
        </w:rPr>
        <w:t> </w:t>
      </w:r>
      <w:r>
        <w:rPr>
          <w:rFonts w:hint="eastAsia" w:ascii="宋体" w:hAnsi="宋体" w:eastAsia="宋体" w:cs="宋体"/>
          <w:color w:val="333333"/>
          <w:spacing w:val="0"/>
          <w:sz w:val="30"/>
          <w:szCs w:val="30"/>
          <w:bdr w:val="none" w:color="auto" w:sz="0" w:space="0"/>
        </w:rPr>
        <w:t>当事人根据需要申请复制相关执法全过程记录信息的，经行政执法机关负责人同意，可复制使用，依法应当保密的除外。</w:t>
      </w:r>
    </w:p>
    <w:p w14:paraId="58DCA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Style w:val="5"/>
          <w:rFonts w:hint="eastAsia" w:ascii="仿宋_GB2312" w:eastAsia="仿宋_GB2312" w:cs="仿宋_GB2312"/>
          <w:spacing w:val="0"/>
          <w:sz w:val="31"/>
          <w:szCs w:val="31"/>
          <w:bdr w:val="none" w:color="auto" w:sz="0" w:space="0"/>
        </w:rPr>
        <w:t>第十八条</w:t>
      </w:r>
      <w:r>
        <w:rPr>
          <w:bdr w:val="none" w:color="auto" w:sz="0" w:space="0"/>
        </w:rPr>
        <w:t> </w:t>
      </w:r>
      <w:r>
        <w:rPr>
          <w:rFonts w:hint="eastAsia" w:ascii="宋体" w:hAnsi="宋体" w:eastAsia="宋体" w:cs="宋体"/>
          <w:color w:val="333333"/>
          <w:spacing w:val="0"/>
          <w:sz w:val="30"/>
          <w:szCs w:val="30"/>
          <w:bdr w:val="none" w:color="auto" w:sz="0" w:space="0"/>
        </w:rPr>
        <w:t>涉及国家秘密、商业秘密和个人隐私的执法记录信息，应当严格按照保密工作的有关规定和权限进行管理。</w:t>
      </w:r>
    </w:p>
    <w:p w14:paraId="19622C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Style w:val="5"/>
          <w:rFonts w:hint="eastAsia" w:ascii="仿宋_GB2312" w:eastAsia="仿宋_GB2312" w:cs="仿宋_GB2312"/>
          <w:spacing w:val="0"/>
          <w:sz w:val="31"/>
          <w:szCs w:val="31"/>
          <w:bdr w:val="none" w:color="auto" w:sz="0" w:space="0"/>
        </w:rPr>
        <w:t>第十九条</w:t>
      </w:r>
      <w:r>
        <w:rPr>
          <w:bdr w:val="none" w:color="auto" w:sz="0" w:space="0"/>
        </w:rPr>
        <w:t> </w:t>
      </w:r>
      <w:r>
        <w:rPr>
          <w:rFonts w:hint="eastAsia" w:ascii="仿宋_GB2312" w:eastAsia="仿宋_GB2312" w:cs="仿宋_GB2312"/>
          <w:spacing w:val="0"/>
          <w:sz w:val="31"/>
          <w:szCs w:val="31"/>
          <w:bdr w:val="none" w:color="auto" w:sz="0" w:space="0"/>
        </w:rPr>
        <w:t>本局</w:t>
      </w:r>
      <w:r>
        <w:rPr>
          <w:rFonts w:hint="eastAsia" w:ascii="仿宋_GB2312" w:eastAsia="仿宋_GB2312" w:cs="仿宋_GB2312"/>
          <w:color w:val="333333"/>
          <w:spacing w:val="0"/>
          <w:sz w:val="31"/>
          <w:szCs w:val="31"/>
          <w:bdr w:val="none" w:color="auto" w:sz="0" w:space="0"/>
        </w:rPr>
        <w:t>执法监督检查机构</w:t>
      </w:r>
      <w:r>
        <w:rPr>
          <w:rFonts w:hint="eastAsia" w:ascii="仿宋_GB2312" w:eastAsia="仿宋_GB2312" w:cs="仿宋_GB2312"/>
          <w:spacing w:val="0"/>
          <w:sz w:val="31"/>
          <w:szCs w:val="31"/>
          <w:bdr w:val="none" w:color="auto" w:sz="0" w:space="0"/>
        </w:rPr>
        <w:t>应当加强对执法人员执法全过程记录的培训和监督检查，严格案卷、音像资料、记录设备管理，确保记录介质的使用和存放安全，充分发挥执法记录制度的监督作用。</w:t>
      </w:r>
    </w:p>
    <w:p w14:paraId="1EC191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仿宋_GB2312" w:eastAsia="仿宋_GB2312" w:cs="仿宋_GB2312"/>
          <w:spacing w:val="0"/>
          <w:sz w:val="31"/>
          <w:szCs w:val="31"/>
          <w:bdr w:val="none" w:color="auto" w:sz="0" w:space="0"/>
        </w:rPr>
        <w:t>案卷保存期限按照相关规定的保存期限进行保存。</w:t>
      </w:r>
    </w:p>
    <w:p w14:paraId="779D64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Style w:val="5"/>
          <w:rFonts w:hint="eastAsia" w:ascii="方正仿宋_GBK" w:hAnsi="方正仿宋_GBK" w:eastAsia="方正仿宋_GBK" w:cs="方正仿宋_GBK"/>
          <w:sz w:val="31"/>
          <w:szCs w:val="31"/>
          <w:bdr w:val="none" w:color="auto" w:sz="0" w:space="0"/>
        </w:rPr>
        <w:t>第二十条</w:t>
      </w:r>
      <w:r>
        <w:rPr>
          <w:rStyle w:val="5"/>
          <w:rFonts w:hint="default" w:ascii="Times New Roman" w:hAnsi="Times New Roman" w:cs="Times New Roman"/>
          <w:sz w:val="31"/>
          <w:szCs w:val="31"/>
          <w:bdr w:val="none" w:color="auto" w:sz="0" w:space="0"/>
        </w:rPr>
        <w:t> </w:t>
      </w:r>
      <w:r>
        <w:rPr>
          <w:rFonts w:hint="eastAsia" w:ascii="方正仿宋_GBK" w:hAnsi="方正仿宋_GBK" w:eastAsia="方正仿宋_GBK" w:cs="方正仿宋_GBK"/>
          <w:sz w:val="31"/>
          <w:szCs w:val="31"/>
          <w:bdr w:val="none" w:color="auto" w:sz="0" w:space="0"/>
        </w:rPr>
        <w:t>有下列情形之一者，应当采取刻录光盘等方式，长期保存记录的影像资料：</w:t>
      </w:r>
    </w:p>
    <w:p w14:paraId="0E74F2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方正仿宋_GBK" w:hAnsi="方正仿宋_GBK" w:eastAsia="方正仿宋_GBK" w:cs="方正仿宋_GBK"/>
          <w:sz w:val="31"/>
          <w:szCs w:val="31"/>
          <w:bdr w:val="none" w:color="auto" w:sz="0" w:space="0"/>
        </w:rPr>
        <w:t>（一）当事人对行政执法人员现场执法、办案有异议或者投诉、上访的；</w:t>
      </w:r>
    </w:p>
    <w:p w14:paraId="3DDD92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方正仿宋_GBK" w:hAnsi="方正仿宋_GBK" w:eastAsia="方正仿宋_GBK" w:cs="方正仿宋_GBK"/>
          <w:sz w:val="31"/>
          <w:szCs w:val="31"/>
          <w:bdr w:val="none" w:color="auto" w:sz="0" w:space="0"/>
        </w:rPr>
        <w:t>（二）当事人逃避、拒绝、阻碍行政执法人员依法执行公务，或者谩骂、侮辱、殴打行政执法人员的；</w:t>
      </w:r>
    </w:p>
    <w:p w14:paraId="50E2D1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方正仿宋_GBK" w:hAnsi="方正仿宋_GBK" w:eastAsia="方正仿宋_GBK" w:cs="方正仿宋_GBK"/>
          <w:sz w:val="31"/>
          <w:szCs w:val="31"/>
          <w:bdr w:val="none" w:color="auto" w:sz="0" w:space="0"/>
        </w:rPr>
        <w:t>（三）行政执法人员参与处置群体性事件、突发事件的；</w:t>
      </w:r>
    </w:p>
    <w:p w14:paraId="38AF79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方正仿宋_GBK" w:hAnsi="方正仿宋_GBK" w:eastAsia="方正仿宋_GBK" w:cs="方正仿宋_GBK"/>
          <w:sz w:val="31"/>
          <w:szCs w:val="31"/>
          <w:bdr w:val="none" w:color="auto" w:sz="0" w:space="0"/>
        </w:rPr>
        <w:t>（四）其他需要长期保存的情况。</w:t>
      </w:r>
    </w:p>
    <w:p w14:paraId="77EBC8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Style w:val="5"/>
          <w:rFonts w:hint="eastAsia" w:ascii="方正仿宋_GBK" w:hAnsi="方正仿宋_GBK" w:eastAsia="方正仿宋_GBK" w:cs="方正仿宋_GBK"/>
          <w:sz w:val="31"/>
          <w:szCs w:val="31"/>
          <w:bdr w:val="none" w:color="auto" w:sz="0" w:space="0"/>
        </w:rPr>
        <w:t>第二十一条</w:t>
      </w:r>
      <w:r>
        <w:rPr>
          <w:rFonts w:hint="default" w:ascii="Times New Roman" w:hAnsi="Times New Roman" w:cs="Times New Roman"/>
          <w:sz w:val="31"/>
          <w:szCs w:val="31"/>
          <w:bdr w:val="none" w:color="auto" w:sz="0" w:space="0"/>
        </w:rPr>
        <w:t> </w:t>
      </w:r>
      <w:r>
        <w:rPr>
          <w:rFonts w:hint="eastAsia" w:ascii="方正仿宋_GBK" w:hAnsi="方正仿宋_GBK" w:eastAsia="方正仿宋_GBK" w:cs="方正仿宋_GBK"/>
          <w:sz w:val="31"/>
          <w:szCs w:val="31"/>
          <w:bdr w:val="none" w:color="auto" w:sz="0" w:space="0"/>
        </w:rPr>
        <w:t>行政执法人员在进行执法记录时，严禁下列行为：</w:t>
      </w:r>
    </w:p>
    <w:p w14:paraId="0B52A8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方正仿宋_GBK" w:hAnsi="方正仿宋_GBK" w:eastAsia="方正仿宋_GBK" w:cs="方正仿宋_GBK"/>
          <w:sz w:val="31"/>
          <w:szCs w:val="31"/>
          <w:bdr w:val="none" w:color="auto" w:sz="0" w:space="0"/>
        </w:rPr>
        <w:t>（一）在查处违法行为、处理违法案件时不进行执法全过程记录；</w:t>
      </w:r>
    </w:p>
    <w:p w14:paraId="6CA95C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方正仿宋_GBK" w:hAnsi="方正仿宋_GBK" w:eastAsia="方正仿宋_GBK" w:cs="方正仿宋_GBK"/>
          <w:sz w:val="31"/>
          <w:szCs w:val="31"/>
          <w:bdr w:val="none" w:color="auto" w:sz="0" w:space="0"/>
        </w:rPr>
        <w:t>（二）删减、修改执法记录设备记录的原始影像资料；</w:t>
      </w:r>
    </w:p>
    <w:p w14:paraId="51EA82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方正仿宋_GBK" w:hAnsi="方正仿宋_GBK" w:eastAsia="方正仿宋_GBK" w:cs="方正仿宋_GBK"/>
          <w:sz w:val="31"/>
          <w:szCs w:val="31"/>
          <w:bdr w:val="none" w:color="auto" w:sz="0" w:space="0"/>
        </w:rPr>
        <w:t>（三）私自复制、保存或者传播、泄露执法记录的影像资料和案卷资料；</w:t>
      </w:r>
    </w:p>
    <w:p w14:paraId="66BE24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方正仿宋_GBK" w:hAnsi="方正仿宋_GBK" w:eastAsia="方正仿宋_GBK" w:cs="方正仿宋_GBK"/>
          <w:sz w:val="31"/>
          <w:szCs w:val="31"/>
          <w:bdr w:val="none" w:color="auto" w:sz="0" w:space="0"/>
        </w:rPr>
        <w:t>（四）利用执法记录设备记录与执勤执法无关的活动；</w:t>
      </w:r>
    </w:p>
    <w:p w14:paraId="602051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方正仿宋_GBK" w:hAnsi="方正仿宋_GBK" w:eastAsia="方正仿宋_GBK" w:cs="方正仿宋_GBK"/>
          <w:sz w:val="31"/>
          <w:szCs w:val="31"/>
          <w:bdr w:val="none" w:color="auto" w:sz="0" w:space="0"/>
        </w:rPr>
        <w:t>（五）故意毁坏执法文书、案卷材料、执法记录设备或者影像资料存储设备；</w:t>
      </w:r>
    </w:p>
    <w:p w14:paraId="578A1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eastAsia" w:ascii="方正仿宋_GBK" w:hAnsi="方正仿宋_GBK" w:eastAsia="方正仿宋_GBK" w:cs="方正仿宋_GBK"/>
          <w:sz w:val="31"/>
          <w:szCs w:val="31"/>
          <w:bdr w:val="none" w:color="auto" w:sz="0" w:space="0"/>
        </w:rPr>
        <w:t>（六）其他违反财政管理规定的行为。</w:t>
      </w:r>
    </w:p>
    <w:p w14:paraId="287BA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sz w:val="21"/>
          <w:szCs w:val="21"/>
          <w:bdr w:val="none" w:color="auto" w:sz="0" w:space="0"/>
        </w:rPr>
        <w:t> </w:t>
      </w:r>
    </w:p>
    <w:p w14:paraId="3E513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Style w:val="5"/>
          <w:rFonts w:hint="eastAsia" w:ascii="仿宋_GB2312" w:eastAsia="仿宋_GB2312" w:cs="仿宋_GB2312"/>
          <w:spacing w:val="0"/>
          <w:sz w:val="31"/>
          <w:szCs w:val="31"/>
          <w:bdr w:val="none" w:color="auto" w:sz="0" w:space="0"/>
        </w:rPr>
        <w:t>第二十二条</w:t>
      </w:r>
      <w:r>
        <w:rPr>
          <w:bdr w:val="none" w:color="auto" w:sz="0" w:space="0"/>
        </w:rPr>
        <w:t> </w:t>
      </w:r>
      <w:r>
        <w:rPr>
          <w:rFonts w:hint="eastAsia" w:ascii="仿宋_GB2312" w:eastAsia="仿宋_GB2312" w:cs="仿宋_GB2312"/>
          <w:spacing w:val="0"/>
          <w:sz w:val="31"/>
          <w:szCs w:val="31"/>
          <w:bdr w:val="none" w:color="auto" w:sz="0" w:space="0"/>
        </w:rPr>
        <w:t> 本制度自印发之日起执行。</w:t>
      </w:r>
    </w:p>
    <w:p w14:paraId="3EDE83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31"/>
          <w:szCs w:val="31"/>
          <w:bdr w:val="none" w:color="auto" w:sz="0" w:space="0"/>
        </w:rPr>
        <w:t> </w:t>
      </w:r>
    </w:p>
    <w:p w14:paraId="1D0D93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E15AC78">
      <w:pPr>
        <w:rPr>
          <w:rFonts w:hint="default"/>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FB798645-8916-4715-9107-FE86265DF6F3}"/>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2" w:fontKey="{B977871B-3081-4B85-B273-CE7B2C162F93}"/>
  </w:font>
  <w:font w:name="方正仿宋简体">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76226"/>
    <w:rsid w:val="0743156C"/>
    <w:rsid w:val="17676226"/>
    <w:rsid w:val="1CDB296B"/>
    <w:rsid w:val="1DB06C45"/>
    <w:rsid w:val="1FE9494E"/>
    <w:rsid w:val="234A635F"/>
    <w:rsid w:val="2ED23E69"/>
    <w:rsid w:val="2FF70BD1"/>
    <w:rsid w:val="5C0727CE"/>
    <w:rsid w:val="5FD71E32"/>
    <w:rsid w:val="76EB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2623</Words>
  <Characters>2628</Characters>
  <Lines>0</Lines>
  <Paragraphs>0</Paragraphs>
  <TotalTime>22</TotalTime>
  <ScaleCrop>false</ScaleCrop>
  <LinksUpToDate>false</LinksUpToDate>
  <CharactersWithSpaces>2640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2023-05-15T16:32:00Z</dcterms:created>
  <dc:creator>Administrator</dc:creator>
  <cp:lastModifiedBy>WPS_1547113221</cp:lastModifiedBy>
  <cp:lastPrinted>2023-07-07T12:53:00Z</cp:lastPrinted>
  <dcterms:modified xsi:type="dcterms:W3CDTF">2026-05-12T02:19:41Z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F2EEFADA674644A5B8C0AC44747A0D60_13</vt:lpwstr>
  </property>
  <property fmtid="{D5CDD505-2E9C-101B-9397-08002B2CF9AE}" pid="4" name="KSOTemplateDocerSaveRecord">
    <vt:lpwstr>eyJoZGlkIjoiZTM3NDE3OTFhMWE4YmZlOWY3YjZlZjdkZTZiMGNmZTQiLCJ1c2VySWQiOiI0NTcwNzIwNjAifQ==</vt:lpwstr>
  </property>
</Properties>
</file>