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拆除、改动、迁移城市公共供水设施审核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事项办理服务指南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i w:val="0"/>
          <w:iCs w:val="0"/>
          <w:caps w:val="0"/>
          <w:color w:val="FF0000"/>
          <w:spacing w:val="0"/>
          <w:kern w:val="0"/>
          <w:sz w:val="32"/>
          <w:szCs w:val="32"/>
          <w:shd w:val="clear" w:color="auto" w:fill="FFFFFF"/>
          <w:lang w:val="en-US" w:eastAsia="zh-CN"/>
        </w:rPr>
        <w:t>  博湖县住房和城乡建设局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【规章】《城市供水条例》（1994年7月19日国务院令第158号公布，2020年3月27日国务院令第726号第二次修正）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 xml:space="preserve">    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 xml:space="preserve">    第三十条：因工程建设需改装、拆除或者迁移城市公共供水设施的，建设单位应当报经县级以上人民政府城市规划行政主管部门和城市供水行政主管部门批准，并采取相应的补救措施。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【规章】《城镇燃气管理条例》（2010年10月19日国务院令第583号发布，根据2016年2月6日国务院令第666号修订）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第二十条：燃气经营者停业、歇业的，应当事先对其供气范围内的燃气用户的正常用气作出妥善安排，并在90个工作日前向所在地燃气管理部门报告，经批准后可停业、歇业。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《城市供水条例》（1994年7月19日国务院令第158号公布，2020年3月27日国务院令第726号第二次修正）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 xml:space="preserve">    第三十条：因工程建设需改装、拆除或者迁移城市公共供水设施的，建设单位应当报经县级以上人民政府城市规划行政主管部门和城市供水行政主管部门批准，并采取相应的补救措施。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2B2B2B"/>
          <w:sz w:val="32"/>
          <w:szCs w:val="32"/>
          <w:lang w:val="en-US" w:eastAsia="zh-CN"/>
        </w:rPr>
      </w:pPr>
      <w:r>
        <w:rPr>
          <w:rFonts w:hint="eastAsia" w:ascii="方正仿宋_GBK" w:hAnsi="方正仿宋_GBK" w:eastAsia="方正仿宋_GBK" w:cs="方正仿宋_GBK"/>
          <w:color w:val="2B2B2B"/>
          <w:sz w:val="32"/>
          <w:szCs w:val="32"/>
          <w:lang w:val="en-US" w:eastAsia="zh-CN"/>
        </w:rPr>
        <w:t>《城镇燃气管理条例》（2010年10月19日国务院令第583号发布，根据2016年2月6日国务院令第666号修订）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b/>
          <w:bCs/>
          <w:color w:val="2B2B2B"/>
          <w:sz w:val="32"/>
          <w:szCs w:val="32"/>
        </w:rPr>
      </w:pPr>
      <w:r>
        <w:rPr>
          <w:rFonts w:hint="eastAsia" w:ascii="方正仿宋_GBK" w:hAnsi="方正仿宋_GBK" w:eastAsia="方正仿宋_GBK" w:cs="方正仿宋_GBK"/>
          <w:color w:val="2B2B2B"/>
          <w:sz w:val="32"/>
          <w:szCs w:val="32"/>
          <w:lang w:val="en-US" w:eastAsia="zh-CN"/>
        </w:rPr>
        <w:t>第二十条：燃气经营者停业、歇业的，应当事先对其供气范围内的燃气用户的正常用气作出妥善安排，并在90个工作日前向所在地燃气管理部门报告，经批准后可停业、歇业。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color w:val="2B2B2B"/>
          <w:sz w:val="32"/>
          <w:szCs w:val="32"/>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2B2B2B"/>
          <w:sz w:val="32"/>
          <w:szCs w:val="32"/>
          <w:lang w:eastAsia="zh-CN"/>
        </w:rPr>
      </w:pPr>
      <w:r>
        <w:rPr>
          <w:rFonts w:hint="eastAsia" w:ascii="方正仿宋_GBK" w:hAnsi="方正仿宋_GBK" w:eastAsia="方正仿宋_GBK" w:cs="方正仿宋_GBK"/>
          <w:color w:val="2B2B2B"/>
          <w:sz w:val="32"/>
          <w:szCs w:val="32"/>
          <w:lang w:val="en-US" w:eastAsia="zh-CN"/>
        </w:rPr>
        <w:t>1、</w:t>
      </w:r>
      <w:r>
        <w:rPr>
          <w:rFonts w:hint="eastAsia" w:ascii="方正仿宋_GBK" w:hAnsi="方正仿宋_GBK" w:eastAsia="方正仿宋_GBK" w:cs="方正仿宋_GBK"/>
          <w:color w:val="2B2B2B"/>
          <w:sz w:val="32"/>
          <w:szCs w:val="32"/>
          <w:lang w:eastAsia="zh-CN"/>
        </w:rPr>
        <w:t>申请书原件</w:t>
      </w:r>
      <w:r>
        <w:rPr>
          <w:rFonts w:hint="eastAsia" w:ascii="方正仿宋_GBK" w:hAnsi="方正仿宋_GBK" w:eastAsia="方正仿宋_GBK" w:cs="方正仿宋_GBK"/>
          <w:color w:val="2B2B2B"/>
          <w:sz w:val="32"/>
          <w:szCs w:val="32"/>
          <w:lang w:val="en-US" w:eastAsia="zh-CN"/>
        </w:rPr>
        <w:t>纸质版一份；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2B2B2B"/>
          <w:sz w:val="32"/>
          <w:szCs w:val="32"/>
          <w:lang w:eastAsia="zh-CN"/>
        </w:rPr>
      </w:pPr>
      <w:r>
        <w:rPr>
          <w:rFonts w:hint="eastAsia" w:ascii="方正仿宋_GBK" w:hAnsi="方正仿宋_GBK" w:eastAsia="方正仿宋_GBK" w:cs="方正仿宋_GBK"/>
          <w:color w:val="2B2B2B"/>
          <w:sz w:val="32"/>
          <w:szCs w:val="32"/>
          <w:lang w:eastAsia="zh-CN"/>
        </w:rPr>
        <w:t>2</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、工程施工或设备维修技术方案</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原件纸质</w:t>
      </w:r>
      <w:r>
        <w:rPr>
          <w:rFonts w:hint="eastAsia" w:ascii="方正仿宋_GBK" w:hAnsi="方正仿宋_GBK" w:eastAsia="方正仿宋_GBK" w:cs="方正仿宋_GBK"/>
          <w:color w:val="2B2B2B"/>
          <w:sz w:val="32"/>
          <w:szCs w:val="32"/>
          <w:lang w:val="en-US" w:eastAsia="zh-CN"/>
        </w:rPr>
        <w:t>版一份；</w:t>
      </w:r>
      <w:r>
        <w:rPr>
          <w:rFonts w:hint="eastAsia" w:ascii="方正仿宋_GBK" w:hAnsi="方正仿宋_GBK" w:eastAsia="方正仿宋_GBK" w:cs="方正仿宋_GBK"/>
          <w:color w:val="2B2B2B"/>
          <w:sz w:val="32"/>
          <w:szCs w:val="32"/>
          <w:lang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2B2B2B"/>
          <w:sz w:val="32"/>
          <w:szCs w:val="32"/>
          <w:lang w:eastAsia="zh-CN"/>
        </w:rPr>
      </w:pPr>
      <w:r>
        <w:rPr>
          <w:rFonts w:hint="eastAsia" w:ascii="方正仿宋_GBK" w:hAnsi="方正仿宋_GBK" w:eastAsia="方正仿宋_GBK" w:cs="方正仿宋_GBK"/>
          <w:color w:val="2B2B2B"/>
          <w:sz w:val="32"/>
          <w:szCs w:val="32"/>
          <w:lang w:eastAsia="zh-CN"/>
        </w:rPr>
        <w:t>3</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、有保障用户用水的应急方案</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原件纸质</w:t>
      </w:r>
      <w:r>
        <w:rPr>
          <w:rFonts w:hint="eastAsia" w:ascii="方正仿宋_GBK" w:hAnsi="方正仿宋_GBK" w:eastAsia="方正仿宋_GBK" w:cs="方正仿宋_GBK"/>
          <w:color w:val="2B2B2B"/>
          <w:sz w:val="32"/>
          <w:szCs w:val="32"/>
          <w:lang w:val="en-US" w:eastAsia="zh-CN"/>
        </w:rPr>
        <w:t>版一份；</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2B2B2B"/>
          <w:sz w:val="32"/>
          <w:szCs w:val="32"/>
          <w:lang w:eastAsia="zh-CN"/>
        </w:rPr>
      </w:pPr>
      <w:r>
        <w:rPr>
          <w:rFonts w:hint="eastAsia" w:ascii="方正仿宋_GBK" w:hAnsi="方正仿宋_GBK" w:eastAsia="方正仿宋_GBK" w:cs="方正仿宋_GBK"/>
          <w:color w:val="2B2B2B"/>
          <w:sz w:val="32"/>
          <w:szCs w:val="32"/>
          <w:lang w:eastAsia="zh-CN"/>
        </w:rPr>
        <w:t>4</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、提前24小时告知用水用户的工作方案原件纸质</w:t>
      </w:r>
      <w:r>
        <w:rPr>
          <w:rFonts w:hint="eastAsia" w:ascii="方正仿宋_GBK" w:hAnsi="方正仿宋_GBK" w:eastAsia="方正仿宋_GBK" w:cs="方正仿宋_GBK"/>
          <w:color w:val="2B2B2B"/>
          <w:sz w:val="32"/>
          <w:szCs w:val="32"/>
          <w:lang w:val="en-US" w:eastAsia="zh-CN"/>
        </w:rPr>
        <w:t>一份</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2B2B2B"/>
          <w:sz w:val="32"/>
          <w:szCs w:val="32"/>
          <w:lang w:eastAsia="zh-CN"/>
        </w:rPr>
      </w:pPr>
      <w:r>
        <w:rPr>
          <w:rFonts w:hint="eastAsia" w:ascii="方正仿宋_GBK" w:hAnsi="方正仿宋_GBK" w:eastAsia="方正仿宋_GBK" w:cs="方正仿宋_GBK"/>
          <w:color w:val="2B2B2B"/>
          <w:sz w:val="32"/>
          <w:szCs w:val="32"/>
          <w:lang w:eastAsia="zh-CN"/>
        </w:rPr>
        <w:t>5</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、因发生灾害或者紧急事故不能提前通知的，提供在抢修同时通知用户的证明材料和证据原件纸质</w:t>
      </w:r>
      <w:r>
        <w:rPr>
          <w:rFonts w:hint="eastAsia" w:ascii="方正仿宋_GBK" w:hAnsi="方正仿宋_GBK" w:eastAsia="方正仿宋_GBK" w:cs="方正仿宋_GBK"/>
          <w:color w:val="2B2B2B"/>
          <w:sz w:val="32"/>
          <w:szCs w:val="32"/>
          <w:lang w:val="en-US" w:eastAsia="zh-CN"/>
        </w:rPr>
        <w:t>版一份；</w:t>
      </w:r>
      <w:r>
        <w:rPr>
          <w:rFonts w:hint="eastAsia" w:ascii="方正仿宋_GBK" w:hAnsi="方正仿宋_GBK" w:eastAsia="方正仿宋_GBK" w:cs="方正仿宋_GBK"/>
          <w:color w:val="2B2B2B"/>
          <w:sz w:val="32"/>
          <w:szCs w:val="32"/>
          <w:lang w:eastAsia="zh-CN"/>
        </w:rPr>
        <w:tab/>
      </w:r>
      <w:r>
        <w:rPr>
          <w:rFonts w:hint="eastAsia" w:ascii="方正仿宋_GBK" w:hAnsi="方正仿宋_GBK" w:eastAsia="方正仿宋_GBK" w:cs="方正仿宋_GBK"/>
          <w:color w:val="2B2B2B"/>
          <w:sz w:val="32"/>
          <w:szCs w:val="32"/>
          <w:lang w:eastAsia="zh-CN"/>
        </w:rPr>
        <w:tab/>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仿宋_GBK" w:hAnsi="方正仿宋_GBK" w:eastAsia="方正仿宋_GBK" w:cs="方正仿宋_GBK"/>
          <w:color w:val="2B2B2B"/>
          <w:sz w:val="32"/>
          <w:szCs w:val="32"/>
          <w:lang w:eastAsia="zh-CN"/>
        </w:rPr>
        <w:t>上述资料统一用A4纸，并打印封面、目录，装订成册，一式两份。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lang w:val="en-US" w:eastAsia="zh-CN"/>
        </w:rPr>
        <w:pict>
          <v:shape id="_x0000_s1026" o:spid="_x0000_s1026" o:spt="75" alt="f6a296051c80d735c63e93c5b4e5e2a" type="#_x0000_t75" style="position:absolute;left:0pt;margin-left:-0.6pt;margin-top:51.3pt;height:423.65pt;width:431.25pt;mso-wrap-distance-bottom:0pt;mso-wrap-distance-top:0pt;z-index:251659264;mso-width-relative:page;mso-height-relative:page;" filled="f" o:preferrelative="t" stroked="f" coordsize="21600,21600">
            <v:path/>
            <v:fill on="f" focussize="0,0"/>
            <v:stroke on="f"/>
            <v:imagedata r:id="rId4" o:title="f6a296051c80d735c63e93c5b4e5e2a"/>
            <o:lock v:ext="edit" aspectratio="t"/>
            <w10:wrap type="topAndBottom"/>
          </v:shape>
        </w:pic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    资料齐全并符合所有条件者在7个工作日作出准予许可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博湖县住房和城乡建设局三楼311办公室    联系电话：</w:t>
      </w:r>
      <w:r>
        <w:rPr>
          <w:rFonts w:hint="eastAsia" w:ascii="方正仿宋_GBK" w:hAnsi="方正仿宋_GBK" w:eastAsia="方正仿宋_GBK" w:cs="方正仿宋_GBK"/>
          <w:color w:val="2B2B2B"/>
          <w:sz w:val="32"/>
          <w:szCs w:val="32"/>
        </w:rPr>
        <w:t>0996-</w:t>
      </w:r>
      <w:r>
        <w:rPr>
          <w:rFonts w:hint="eastAsia" w:ascii="方正仿宋_GBK" w:hAnsi="方正仿宋_GBK" w:eastAsia="方正仿宋_GBK" w:cs="方正仿宋_GBK"/>
          <w:color w:val="2B2B2B"/>
          <w:sz w:val="32"/>
          <w:szCs w:val="32"/>
          <w:lang w:val="en-US" w:eastAsia="zh-CN"/>
        </w:rPr>
        <w:t>6629873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冬季：上午10：00-14：00 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bookmarkStart w:id="0" w:name="_GoBack"/>
      <w:bookmarkEnd w:id="0"/>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02AC229D"/>
    <w:rsid w:val="0E4D7D3C"/>
    <w:rsid w:val="428544FD"/>
    <w:rsid w:val="5C5E74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小嘴儿</cp:lastModifiedBy>
  <cp:revision>1</cp:revision>
  <dcterms:created xsi:type="dcterms:W3CDTF">2022-05-10T10:10:31Z</dcterms:created>
  <dcterms:modified xsi:type="dcterms:W3CDTF">2022-08-17T09:03:02Z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157259040</TotalTime>
  <Pages>3</Pages>
  <Words>455</Words>
  <Characters>520</Characters>
  <Application>WPS Office_11.1.0.12313_F1E327BC-269C-435d-A152-05C5408002CA</Application>
  <DocSecurity>0</DocSecurity>
  <Lines>0</Lines>
  <Paragraphs>0</Paragraphs>
  <CharactersWithSpaces>525</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2052-11.1.0.12313</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70b7b-cdde-4a2f-b2fd-f0aaea53f904}">
  <ds:schemaRefs/>
</ds:datastoreItem>
</file>

<file path=customXml/itemProps3.xml><?xml version="1.0" encoding="utf-8"?>
<ds:datastoreItem xmlns:ds="http://schemas.openxmlformats.org/officeDocument/2006/customXml" ds:itemID="{fc70b814-4b3d-4990-bf45-5b10a9b34515}">
  <ds:schemaRefs/>
</ds:datastoreItem>
</file>

<file path=customXml/itemProps4.xml><?xml version="1.0" encoding="utf-8"?>
<ds:datastoreItem xmlns:ds="http://schemas.openxmlformats.org/officeDocument/2006/customXml" ds:itemID="{b3dcae0b-9532-4b03-b7b2-a9d3b7f81b7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1150</Words>
  <Characters>1248</Characters>
  <Lines>0</Lines>
  <Paragraphs>0</Paragraphs>
  <TotalTime>0</TotalTime>
  <ScaleCrop>false</ScaleCrop>
  <LinksUpToDate>false</LinksUpToDate>
  <CharactersWithSpaces>1273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2022-12-15T09:34:21Z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6022AAAAA09F402CAEBAC4901736EC6D</vt:lpwstr>
  </property>
</Properties>
</file>