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不动产登记土地及房屋首次登记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-SA"/>
        </w:rPr>
        <w:t>（划拨用地上的房屋）办理服务指南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 w:bidi="ar-SA"/>
        </w:rPr>
      </w:pPr>
    </w:p>
    <w:p>
      <w:pPr>
        <w:pStyle w:val="5"/>
        <w:numPr>
          <w:ilvl w:val="0"/>
          <w:numId w:val="1"/>
        </w:numPr>
        <w:ind w:left="-210" w:leftChars="0" w:firstLineChars="0"/>
        <w:rPr>
          <w:sz w:val="30"/>
          <w:szCs w:val="30"/>
        </w:rPr>
      </w:pPr>
      <w:r>
        <w:rPr>
          <w:rFonts w:hint="eastAsia"/>
          <w:szCs w:val="32"/>
          <w:lang w:val="en-US" w:eastAsia="zh-CN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 w:eastAsia="zh-CN"/>
        </w:rPr>
        <w:t>博湖县自然资源局</w:t>
      </w:r>
      <w:r>
        <w:rPr>
          <w:rFonts w:hint="eastAsia" w:ascii="仿宋_GB2312" w:hAnsi="仿宋" w:eastAsia="仿宋_GB2312" w:cs="仿宋_GB2312"/>
          <w:b/>
          <w:bCs/>
          <w:szCs w:val="32"/>
          <w:lang w:val="en-US" w:eastAsia="zh-CN"/>
        </w:rPr>
        <w:t>不动产登记中心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实施依据</w:t>
      </w:r>
      <w:r>
        <w:rPr>
          <w:rFonts w:hint="eastAsia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《中华人民共和国民法典》、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《不动产登记暂行条例》（国务院令第656号，2015年3月1日起施行）、《不动产登记暂行条例实施细则》（国土资源部令第63号，自2016年1月1日公布之日起施行）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b w:val="0"/>
          <w:bCs w:val="0"/>
          <w:sz w:val="32"/>
          <w:szCs w:val="32"/>
        </w:rPr>
      </w:pPr>
      <w:r>
        <w:rPr>
          <w:rFonts w:hint="eastAsia"/>
          <w:szCs w:val="32"/>
          <w:lang w:val="en-US" w:eastAsia="zh-CN"/>
        </w:rPr>
        <w:t>受理条件</w:t>
      </w:r>
      <w:r>
        <w:rPr>
          <w:szCs w:val="32"/>
          <w:lang w:eastAsia="zh-CN"/>
        </w:rPr>
        <w:t>：</w:t>
      </w:r>
      <w:r>
        <w:rPr>
          <w:rFonts w:hint="eastAsia"/>
          <w:szCs w:val="32"/>
          <w:lang w:val="en-US" w:eastAsia="zh-CN"/>
        </w:rPr>
        <w:t>符合不动产土地及房屋首次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登记（划拨用地上的房屋）受理条件，并材料齐全。</w:t>
      </w:r>
    </w:p>
    <w:p>
      <w:pPr>
        <w:pStyle w:val="5"/>
        <w:numPr>
          <w:ilvl w:val="0"/>
          <w:numId w:val="1"/>
        </w:numPr>
        <w:ind w:left="-210" w:leftChars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办理材料：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1、单位的统一社会信用代码证书（复印件加盖公章），法人身份证（复印件加盖公章），法人授权委托书（原件）（法人要签字盖章），委托人身份证（原件及复印件）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2、土地、房屋权属来源证明（人民政府关于用地的批复文件，挂牌成交确认书，或者置换协议等证明土地、房屋权属来源的文件）；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3、发改委立项批复文件；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4、建设用地规划许可证、建设工程规划许可证、红蓝线图、建设施工许可证（原件及复印件。原件扫描后归还）；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5、不动产权证书或国有土地使用证或划拨决定书（原件）；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6、竣工验收报告及竣工验收备案表；环评验收文件，消防验收资料；（复印件上盖章）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7、房产测绘机构出具的房屋建筑面积测绘成果报告。DXF格式的电子图。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8、规划验收认定书（复印件上盖章）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9、国有土地补偿费发票（复印件上盖章）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cs="仿宋_GB2312"/>
          <w:b w:val="0"/>
          <w:bCs w:val="0"/>
          <w:sz w:val="32"/>
          <w:szCs w:val="32"/>
          <w:lang w:val="en-US" w:eastAsia="zh-CN"/>
        </w:rPr>
        <w:t>10、公告15个工作日（法律规定公告15工作日）</w:t>
      </w: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eastAsia" w:ascii="仿宋_GB2312" w:hAnsi="仿宋" w:cs="仿宋_GB2312"/>
          <w:sz w:val="32"/>
          <w:szCs w:val="32"/>
        </w:rPr>
      </w:pPr>
      <w:r>
        <w:rPr>
          <w:rFonts w:hint="eastAsia" w:ascii="仿宋_GB2312" w:hAnsi="仿宋" w:cs="仿宋_GB2312"/>
          <w:sz w:val="32"/>
          <w:szCs w:val="32"/>
          <w:lang w:val="en-US" w:eastAsia="zh-CN"/>
        </w:rPr>
        <w:t>五、办理流程图：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sz w:val="32"/>
        </w:rPr>
      </w:pPr>
      <w:r>
        <w:rPr>
          <w:sz w:val="32"/>
        </w:rPr>
        <w:pict>
          <v:roundrect id="_x0000_s1026" o:spid="_x0000_s1026" o:spt="2" style="position:absolute;left:0pt;margin-left:151.15pt;margin-top:532.95pt;height:56.2pt;width:104.9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o:spid="_x0000_s1027" o:spt="2" style="position:absolute;left:0pt;margin-left:312.95pt;margin-top:349.15pt;height:53.75pt;width:111.2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o:spid="_x0000_s1028" o:spt="2" style="position:absolute;left:0pt;margin-left:138.55pt;margin-top:393.55pt;height:72.5pt;width:133.7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o:spid="_x0000_s1029" o:spt="2" style="position:absolute;left:0pt;margin-left:136.7pt;margin-top:258.35pt;height:81.85pt;width:143.1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o:spid="_x0000_s1030" o:spt="2" style="position:absolute;left:0pt;margin-left:147.35pt;margin-top:8.95pt;height:49.35pt;width:121.85pt;z-index:251659264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开始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1" o:spid="_x0000_s1031" o:spt="32" type="#_x0000_t32" style="position:absolute;left:0pt;flip:x;margin-left:207.35pt;margin-top:10.9pt;height:47.3pt;width:0.3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roundrect id="_x0000_s1032" o:spid="_x0000_s1032" o:spt="2" style="position:absolute;left:0pt;margin-left:143.55pt;margin-top:12.85pt;height:74.35pt;width:132.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提交申请资料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3" o:spid="_x0000_s1033" o:spt="32" type="#_x0000_t32" style="position:absolute;left:0pt;margin-left:17.95pt;margin-top:7.95pt;height:0pt;width:12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4" o:spid="_x0000_s1034" o:spt="20" style="position:absolute;left:0pt;flip:y;margin-left:18.6pt;margin-top:7.35pt;height:30pt;width:0.6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w:pict>
          <v:shape id="_x0000_s1035" o:spid="_x0000_s1035" o:spt="32" type="#_x0000_t32" style="position:absolute;left:0pt;flip:x;margin-left:208.95pt;margin-top:8.6pt;height:77.55pt;width:1.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32"/>
        </w:rPr>
        <w:pict>
          <v:roundrect id="_x0000_s1036" o:spid="_x0000_s1036" o:spt="2" style="position:absolute;left:0pt;margin-left:-10.8pt;margin-top:7.35pt;height:65.6pt;width:126.85pt;z-index:251660288;v-text-anchor:middle;mso-width-relative:page;mso-height-relative:page;" fillcolor="#FFFFFF" filled="t" stroked="t" coordsize="21600,21600" arcsize="0.166666666666667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7" o:spid="_x0000_s1037" o:spt="32" type="#_x0000_t32" style="position:absolute;left:0pt;flip:y;margin-left:23.6pt;margin-top:10.45pt;height:59.35pt;width: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38" o:spid="_x0000_s1038" o:spt="32" type="#_x0000_t32" style="position:absolute;left:0pt;flip:x y;margin-left:279.85pt;margin-top:18.5pt;height:0.15pt;width:90.6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sz w:val="21"/>
        </w:rPr>
        <w:pict>
          <v:line id="_x0000_s1039" o:spid="_x0000_s1039" o:spt="20" style="position:absolute;left:0pt;flip:y;margin-left:368.6pt;margin-top:18.65pt;height:49.7pt;width:1.2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</w:p>
    <w:p>
      <w:pPr>
        <w:bidi w:val="0"/>
        <w:ind w:firstLine="959" w:firstLineChars="457"/>
        <w:rPr>
          <w:rFonts w:hint="default"/>
          <w:lang w:val="en-US" w:eastAsia="zh-CN"/>
        </w:rPr>
      </w:pPr>
      <w:r>
        <w:rPr>
          <w:sz w:val="21"/>
        </w:rPr>
        <w:pict>
          <v:line id="_x0000_s1040" o:spid="_x0000_s1040" o:spt="20" style="position:absolute;left:0pt;flip:x;margin-left:23.6pt;margin-top:6.15pt;height:0.65pt;width:24.3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1" o:spid="_x0000_s1041" o:spt="20" style="position:absolute;left:0pt;flip:x;margin-left:89.85pt;margin-top:2.9pt;height:1.4pt;width:46.8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rFonts w:hint="eastAsia"/>
          <w:lang w:val="en-US" w:eastAsia="zh-CN"/>
        </w:rPr>
        <w:t>材料不全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line id="_x0000_s1042" o:spid="_x0000_s1042" o:spt="20" style="position:absolute;left:0pt;margin-left:204.2pt;margin-top:12.4pt;height:20pt;width:0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3" o:spid="_x0000_s1043" o:spt="20" style="position:absolute;left:0pt;margin-left:208.3pt;margin-top:12.6pt;height:0pt;width:0.05pt;z-index:251660288;mso-width-relative:page;mso-height-relative:page;" stroked="t" coordsize="21600,21600">
            <v:path arrowok="t"/>
            <v:fill focussize="0,0"/>
            <v:stroke color="#4A7EBB" joinstyle="round"/>
            <v:imagedata o:title=""/>
            <o:lock v:ext="edit"/>
          </v:lin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150" w:firstLineChars="1500"/>
        <w:rPr>
          <w:rFonts w:hint="default"/>
          <w:lang w:val="en-US" w:eastAsia="zh-CN"/>
        </w:rPr>
      </w:pPr>
      <w:r>
        <w:rPr>
          <w:sz w:val="21"/>
        </w:rPr>
        <w:pict>
          <v:shape id="_x0000_s1044" o:spid="_x0000_s1044" o:spt="32" type="#_x0000_t32" style="position:absolute;left:0pt;margin-left:205.45pt;margin-top:13.7pt;height:21.05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>材料齐全并交纳税费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w:pict>
          <v:shape id="_x0000_s1045" o:spid="_x0000_s1045" o:spt="32" type="#_x0000_t32" style="position:absolute;left:0pt;flip:y;margin-left:368.6pt;margin-top:12.9pt;height:25.9pt;width:0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009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w:pict>
          <v:line id="_x0000_s1046" o:spid="_x0000_s1046" o:spt="20" style="position:absolute;left:0pt;margin-left:351.1pt;margin-top:6.4pt;height:0.6pt;width:17.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line id="_x0000_s1047" o:spid="_x0000_s1047" o:spt="20" style="position:absolute;left:0pt;flip:y;margin-left:272.3pt;margin-top:8.25pt;height:0.35pt;width:27.55pt;z-index:251660288;mso-width-relative:page;mso-height-relative:page;" stroked="t" coordsize="21600,21600">
            <v:path arrowok="t"/>
            <v:fill focussize="0,0"/>
            <v:stroke weight="3pt" joinstyle="round"/>
            <v:imagedata o:title=""/>
            <o:lock v:ext="edit"/>
            <v:shadow on="t" color="#000000" opacity="22937f" offset="0pt,1.81pt" origin="0f,32768f"/>
          </v:line>
        </w:pict>
      </w:r>
      <w:r>
        <w:rPr>
          <w:sz w:val="21"/>
        </w:rPr>
        <w:pict>
          <v:shape id="_x0000_s1048" o:spid="_x0000_s1048" o:spt="32" type="#_x0000_t32" style="position:absolute;left:0pt;margin-left:205.45pt;margin-top:44.85pt;height:64.4pt;width:0.65pt;z-index:251660288;mso-width-relative:page;mso-height-relative:page;" filled="f" stroked="t" coordsize="21600,21600">
            <v:path arrowok="t"/>
            <v:fill on="f" focussize="0,0"/>
            <v:stroke weight="3pt" joinstyle="round" endarrow="open"/>
            <v:imagedata o:title=""/>
            <o:lock v:ext="edit"/>
            <v:shadow on="t" color="#000000" opacity="22937f" offset="0pt,1.81pt" origin="0f,32768f"/>
          </v:shape>
        </w:pic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审核不通过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六、办理时限：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自申请之日起5个工作日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七、收费标准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住宅类不动产登记费每件80元，非住宅类不动产登记费每件550元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八、办理地址：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博湖县行政服务中心（不动产登记中心窗口）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0996-6929360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九：办理时间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：星期一至星期五（法定节假日除外）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上午10：00 - 14：00   下午16：00 - 20：00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常见问题：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580" w:lineRule="exact"/>
        <w:ind w:firstLine="640" w:firstLineChars="200"/>
        <w:rPr>
          <w:rFonts w:hint="eastAsia" w:ascii="仿宋_GB2312" w:hAnsi="仿宋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rFonts w:hint="eastAsia" w:eastAsia="黑体"/>
          <w:sz w:val="36"/>
          <w:szCs w:val="36"/>
        </w:rPr>
      </w:pP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40"/>
        <w:tblpPr w:leftFromText="180" w:rightFromText="180" w:vertAnchor="text" w:horzAnchor="page" w:tblpX="1147" w:tblpY="334"/>
        <w:tblOverlap w:val="never"/>
        <w:tblW w:w="95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根据《中华人民共和国物权法》及《不动产登记暂行条例相关规定，现就您申请办理坐落于博湖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路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小区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（签章）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pacing w:val="-20"/>
          <w:sz w:val="24"/>
          <w:szCs w:val="24"/>
        </w:rPr>
      </w:pPr>
    </w:p>
    <w:p>
      <w:pPr>
        <w:rPr>
          <w:rFonts w:ascii="黑体" w:hAnsi="黑体" w:eastAsia="黑体" w:cs="黑体"/>
          <w:bCs/>
          <w:sz w:val="36"/>
          <w:szCs w:val="36"/>
        </w:rPr>
      </w:pPr>
      <w:bookmarkStart w:id="0" w:name="_Hlk13736953"/>
      <w:r>
        <w:rPr>
          <w:rFonts w:hint="eastAsia" w:ascii="黑体" w:hAnsi="黑体" w:eastAsia="黑体" w:cs="黑体"/>
          <w:bCs/>
          <w:sz w:val="36"/>
          <w:szCs w:val="36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二</w:t>
      </w:r>
      <w:r>
        <w:rPr>
          <w:rFonts w:ascii="黑体" w:hAnsi="黑体" w:eastAsia="黑体" w:cs="黑体"/>
          <w:bCs/>
          <w:sz w:val="36"/>
          <w:szCs w:val="36"/>
        </w:rPr>
        <w:t>：</w:t>
      </w:r>
    </w:p>
    <w:p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  <w:lang w:val="en-US" w:eastAsia="zh-CN"/>
        </w:rPr>
        <w:t>放弃产权</w:t>
      </w:r>
      <w:r>
        <w:rPr>
          <w:b/>
          <w:sz w:val="56"/>
          <w:szCs w:val="32"/>
        </w:rPr>
        <w:t>声明书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双方郑重声明，同意下列事项，并承担全部法律责任：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       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      室住房一套。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>
      <w:pPr>
        <w:rPr>
          <w:b/>
          <w:sz w:val="36"/>
          <w:szCs w:val="36"/>
          <w:u w:val="single"/>
        </w:rPr>
      </w:pPr>
    </w:p>
    <w:p>
      <w:pPr>
        <w:tabs>
          <w:tab w:val="left" w:pos="5010"/>
        </w:tabs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年     月     日</w:t>
      </w:r>
    </w:p>
    <w:p>
      <w:pPr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表五：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授权委托书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受托人: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身份证号码:</w:t>
      </w:r>
    </w:p>
    <w:p>
      <w:pPr>
        <w:spacing w:line="56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联系电话: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委托期限: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15天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现委托人委托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为合法代理人,代表委托人办理坐落于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之不动产的以下事项: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1.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3.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4.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委托人在其权限范围内依法所作的一切行为,接受问询的行为及签署的一切文件,委托人均予以承认.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委托人签名(或盖章)                 受托人签名(或盖章)</w:t>
      </w: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日                    年    月    日</w:t>
      </w:r>
    </w:p>
    <w:bookmarkEnd w:id="0"/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ind w:firstLine="1050" w:firstLineChars="500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spacing w:before="120" w:after="120"/>
      <w:ind w:left="746" w:hanging="840"/>
      <w:jc w:val="right"/>
    </w:pPr>
    <w:r>
      <w:pict>
        <v:shape id="_x0000_s2814" o:spid="_x0000_s281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0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pt;margin-top:30.35pt;height:15.25pt;width:94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B1A7"/>
    <w:multiLevelType w:val="singleLevel"/>
    <w:tmpl w:val="5FFFB1A7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74C28B35"/>
    <w:multiLevelType w:val="singleLevel"/>
    <w:tmpl w:val="74C28B3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C3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1"/>
    <w:link w:val="13"/>
    <w:qFormat/>
    <w:uiPriority w:val="1"/>
    <w:pPr>
      <w:spacing w:before="61"/>
      <w:ind w:left="155"/>
      <w:outlineLvl w:val="0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customStyle="1" w:styleId="5">
    <w:name w:val="标题 21"/>
    <w:basedOn w:val="1"/>
    <w:next w:val="1"/>
    <w:link w:val="15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customStyle="1" w:styleId="6">
    <w:name w:val="标题 31"/>
    <w:basedOn w:val="1"/>
    <w:next w:val="1"/>
    <w:link w:val="10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kern w:val="0"/>
      <w:sz w:val="32"/>
      <w:szCs w:val="20"/>
    </w:rPr>
  </w:style>
  <w:style w:type="character" w:customStyle="1" w:styleId="7">
    <w:name w:val="默认段落字体1"/>
    <w:unhideWhenUsed/>
    <w:uiPriority w:val="1"/>
  </w:style>
  <w:style w:type="table" w:customStyle="1" w:styleId="8">
    <w:name w:val="普通表格1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2 Char"/>
    <w:qFormat/>
    <w:locked/>
    <w:uiPriority w:val="99"/>
    <w:rPr>
      <w:sz w:val="24"/>
      <w:szCs w:val="24"/>
    </w:rPr>
  </w:style>
  <w:style w:type="character" w:customStyle="1" w:styleId="10">
    <w:name w:val="标题 3 Char"/>
    <w:link w:val="6"/>
    <w:qFormat/>
    <w:uiPriority w:val="0"/>
    <w:rPr>
      <w:b/>
      <w:sz w:val="32"/>
    </w:rPr>
  </w:style>
  <w:style w:type="character" w:customStyle="1" w:styleId="11">
    <w:name w:val="页脚 字符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码1"/>
    <w:qFormat/>
    <w:uiPriority w:val="0"/>
    <w:rPr>
      <w:rFonts w:ascii="Times New Roman" w:hAnsi="Times New Roman" w:eastAsia="宋体"/>
      <w:sz w:val="18"/>
    </w:rPr>
  </w:style>
  <w:style w:type="character" w:customStyle="1" w:styleId="13">
    <w:name w:val="标题 1 Char"/>
    <w:link w:val="4"/>
    <w:qFormat/>
    <w:uiPriority w:val="1"/>
    <w:rPr>
      <w:rFonts w:ascii="黑体" w:hAnsi="黑体" w:eastAsia="黑体" w:cs="黑体"/>
      <w:b/>
      <w:bCs/>
      <w:kern w:val="2"/>
      <w:sz w:val="28"/>
      <w:szCs w:val="28"/>
      <w:lang w:val="zh-CN" w:bidi="zh-CN"/>
    </w:rPr>
  </w:style>
  <w:style w:type="character" w:customStyle="1" w:styleId="14">
    <w:name w:val="正文文本缩进 2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5">
    <w:name w:val="标题 2 Char"/>
    <w:link w:val="5"/>
    <w:qFormat/>
    <w:uiPriority w:val="1"/>
    <w:rPr>
      <w:rFonts w:ascii="宋体" w:hAnsi="宋体" w:eastAsia="宋体" w:cs="宋体"/>
      <w:b/>
      <w:bCs/>
      <w:kern w:val="2"/>
      <w:sz w:val="32"/>
      <w:szCs w:val="24"/>
      <w:lang w:val="zh-CN" w:bidi="zh-CN"/>
    </w:rPr>
  </w:style>
  <w:style w:type="character" w:customStyle="1" w:styleId="16">
    <w:name w:val="页眉 Char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正文文本 字符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8">
    <w:name w:val="正文文本 Char"/>
    <w:qFormat/>
    <w:locked/>
    <w:uiPriority w:val="99"/>
    <w:rPr>
      <w:sz w:val="24"/>
      <w:szCs w:val="24"/>
    </w:rPr>
  </w:style>
  <w:style w:type="character" w:customStyle="1" w:styleId="19">
    <w:name w:val="称呼 Char"/>
    <w:qFormat/>
    <w:uiPriority w:val="99"/>
    <w:rPr>
      <w:kern w:val="2"/>
      <w:sz w:val="28"/>
      <w:szCs w:val="28"/>
    </w:rPr>
  </w:style>
  <w:style w:type="character" w:customStyle="1" w:styleId="20">
    <w:name w:val="页脚 Char"/>
    <w:qFormat/>
    <w:locked/>
    <w:uiPriority w:val="99"/>
    <w:rPr>
      <w:sz w:val="18"/>
      <w:szCs w:val="18"/>
    </w:rPr>
  </w:style>
  <w:style w:type="character" w:customStyle="1" w:styleId="21">
    <w:name w:val="纯文本 Char"/>
    <w:qFormat/>
    <w:uiPriority w:val="0"/>
    <w:rPr>
      <w:rFonts w:ascii="宋体"/>
      <w:kern w:val="2"/>
      <w:sz w:val="21"/>
    </w:rPr>
  </w:style>
  <w:style w:type="character" w:customStyle="1" w:styleId="22">
    <w:name w:val="结束语 Char"/>
    <w:qFormat/>
    <w:uiPriority w:val="99"/>
    <w:rPr>
      <w:kern w:val="2"/>
      <w:sz w:val="28"/>
      <w:szCs w:val="28"/>
    </w:rPr>
  </w:style>
  <w:style w:type="paragraph" w:customStyle="1" w:styleId="23">
    <w:name w:val="普通(网站)1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4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5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 w:eastAsia="宋体"/>
      <w:szCs w:val="20"/>
    </w:rPr>
  </w:style>
  <w:style w:type="paragraph" w:customStyle="1" w:styleId="26">
    <w:name w:val="页眉1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27">
    <w:name w:val="正文文本1"/>
    <w:basedOn w:val="1"/>
    <w:qFormat/>
    <w:uiPriority w:val="99"/>
    <w:pPr>
      <w:spacing w:after="120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28">
    <w:name w:val="称呼1"/>
    <w:basedOn w:val="1"/>
    <w:next w:val="1"/>
    <w:unhideWhenUsed/>
    <w:qFormat/>
    <w:uiPriority w:val="99"/>
    <w:rPr>
      <w:rFonts w:ascii="Times New Roman" w:hAnsi="Times New Roman" w:eastAsia="宋体"/>
      <w:sz w:val="28"/>
      <w:szCs w:val="28"/>
    </w:rPr>
  </w:style>
  <w:style w:type="paragraph" w:customStyle="1" w:styleId="29">
    <w:name w:val="结束语1"/>
    <w:basedOn w:val="1"/>
    <w:unhideWhenUsed/>
    <w:qFormat/>
    <w:uiPriority w:val="99"/>
    <w:pPr>
      <w:ind w:left="100" w:leftChars="2100"/>
    </w:pPr>
    <w:rPr>
      <w:rFonts w:ascii="Times New Roman" w:hAnsi="Times New Roman" w:eastAsia="宋体"/>
      <w:sz w:val="28"/>
      <w:szCs w:val="28"/>
    </w:rPr>
  </w:style>
  <w:style w:type="paragraph" w:customStyle="1" w:styleId="30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customStyle="1" w:styleId="31">
    <w:name w:val="2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paragraph" w:customStyle="1" w:styleId="32">
    <w:name w:val="正文 New"/>
    <w:basedOn w:val="1"/>
    <w:qFormat/>
    <w:uiPriority w:val="99"/>
    <w:rPr>
      <w:rFonts w:ascii="Times New Roman" w:hAnsi="Times New Roman"/>
    </w:rPr>
  </w:style>
  <w:style w:type="paragraph" w:customStyle="1" w:styleId="33">
    <w:name w:val="Table Paragraph"/>
    <w:basedOn w:val="1"/>
    <w:qFormat/>
    <w:uiPriority w:val="1"/>
    <w:rPr>
      <w:rFonts w:ascii="宋体" w:hAnsi="宋体" w:cs="宋体"/>
      <w:szCs w:val="24"/>
      <w:lang w:val="zh-CN" w:bidi="zh-CN"/>
    </w:rPr>
  </w:style>
  <w:style w:type="paragraph" w:customStyle="1" w:styleId="34">
    <w:name w:val="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5">
    <w:name w:val="_Style 5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1"/>
    <w:basedOn w:val="1"/>
    <w:qFormat/>
    <w:uiPriority w:val="0"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37">
    <w:name w:val="3"/>
    <w:basedOn w:val="31"/>
    <w:qFormat/>
    <w:uiPriority w:val="0"/>
    <w:pPr>
      <w:spacing w:before="100" w:beforeAutospacing="1" w:after="100" w:afterAutospacing="1"/>
      <w:ind w:left="200" w:leftChars="200"/>
    </w:pPr>
    <w:rPr>
      <w:sz w:val="24"/>
      <w:szCs w:val="24"/>
    </w:rPr>
  </w:style>
  <w:style w:type="paragraph" w:customStyle="1" w:styleId="38">
    <w:name w:val="证照联办大项"/>
    <w:basedOn w:val="1"/>
    <w:qFormat/>
    <w:uiPriority w:val="0"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9">
    <w:name w:val="证照联办小项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table" w:customStyle="1" w:styleId="40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8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2022-08-18T09:20:15Z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768078-0610-4f6e-b361-e1e5666b544a}">
  <ds:schemaRefs/>
</ds:datastoreItem>
</file>

<file path=customXml/itemProps3.xml><?xml version="1.0" encoding="utf-8"?>
<ds:datastoreItem xmlns:ds="http://schemas.openxmlformats.org/officeDocument/2006/customXml" ds:itemID="{b331b3f2-282d-4f23-ae23-daaf7c804acf}">
  <ds:schemaRefs/>
</ds:datastoreItem>
</file>

<file path=customXml/itemProps4.xml><?xml version="1.0" encoding="utf-8"?>
<ds:datastoreItem xmlns:ds="http://schemas.openxmlformats.org/officeDocument/2006/customXml" ds:itemID="{9d97aba7-8e09-41a4-8194-e0eec7ae0c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464</Words>
  <Characters>2648</Characters>
  <Lines>22</Lines>
  <Paragraphs>6</Paragraphs>
  <TotalTime>157289280</TotalTime>
  <ScaleCrop>false</ScaleCrop>
  <LinksUpToDate>false</LinksUpToDate>
  <CharactersWithSpaces>3106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2019-07-12T19:37:00Z</dcterms:created>
  <dc:creator>Administrator</dc:creator>
  <cp:lastModifiedBy>Administrator</cp:lastModifiedBy>
  <cp:lastPrinted>2021-12-21T03:57:00Z</cp:lastPrinted>
  <dcterms:modified xsi:type="dcterms:W3CDTF">2022-08-26T04:46:24Z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