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CA" w:rsidRDefault="00D614CA" w:rsidP="00151F8A">
      <w:pPr>
        <w:pStyle w:val="1"/>
        <w:widowControl/>
        <w:pBdr>
          <w:bottom w:val="dashed" w:sz="6" w:space="22" w:color="EBEBEB"/>
        </w:pBdr>
        <w:spacing w:before="0" w:beforeAutospacing="0" w:after="0" w:afterAutospacing="0" w:line="540" w:lineRule="atLeast"/>
        <w:rPr>
          <w:rFonts w:ascii="方正小标宋_GBK" w:eastAsia="方正小标宋_GBK" w:hint="default"/>
          <w:color w:val="000000"/>
          <w:sz w:val="40"/>
          <w:szCs w:val="40"/>
          <w:shd w:val="clear" w:color="auto" w:fill="FFFFFF"/>
        </w:rPr>
      </w:pPr>
    </w:p>
    <w:p w:rsidR="00D614CA" w:rsidRDefault="00D614CA" w:rsidP="00B05796">
      <w:pPr>
        <w:pStyle w:val="1"/>
        <w:widowControl/>
        <w:pBdr>
          <w:bottom w:val="dashed" w:sz="6" w:space="22" w:color="EBEBEB"/>
        </w:pBdr>
        <w:spacing w:before="0" w:beforeAutospacing="0" w:after="0" w:afterAutospacing="0" w:line="540" w:lineRule="atLeast"/>
        <w:jc w:val="center"/>
        <w:rPr>
          <w:rFonts w:ascii="方正小标宋_GBK" w:eastAsia="方正小标宋_GBK" w:hint="default"/>
          <w:color w:val="000000"/>
          <w:sz w:val="40"/>
          <w:szCs w:val="40"/>
          <w:shd w:val="clear" w:color="auto" w:fill="FFFFFF"/>
        </w:rPr>
      </w:pPr>
    </w:p>
    <w:p w:rsidR="00B05796" w:rsidRPr="0033593E" w:rsidRDefault="00B05796" w:rsidP="00B05796">
      <w:pPr>
        <w:pStyle w:val="1"/>
        <w:widowControl/>
        <w:pBdr>
          <w:bottom w:val="dashed" w:sz="6" w:space="22" w:color="EBEBEB"/>
        </w:pBdr>
        <w:spacing w:before="0" w:beforeAutospacing="0" w:after="0" w:afterAutospacing="0" w:line="540" w:lineRule="atLeast"/>
        <w:jc w:val="center"/>
        <w:rPr>
          <w:rFonts w:ascii="方正小标宋_GBK" w:eastAsia="方正小标宋_GBK" w:hint="default"/>
          <w:sz w:val="40"/>
          <w:szCs w:val="40"/>
        </w:rPr>
      </w:pPr>
      <w:r w:rsidRPr="0033593E">
        <w:rPr>
          <w:rFonts w:ascii="方正小标宋_GBK" w:eastAsia="方正小标宋_GBK"/>
          <w:color w:val="000000"/>
          <w:sz w:val="40"/>
          <w:szCs w:val="40"/>
          <w:shd w:val="clear" w:color="auto" w:fill="FFFFFF"/>
        </w:rPr>
        <w:t>博湖县农业灌溉用水及水利工程管护办法</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sidRPr="0033593E">
        <w:rPr>
          <w:rFonts w:ascii="微软雅黑" w:eastAsia="微软雅黑" w:hAnsi="微软雅黑" w:cs="微软雅黑" w:hint="eastAsia"/>
          <w:b/>
          <w:color w:val="000000"/>
          <w:sz w:val="28"/>
          <w:szCs w:val="28"/>
          <w:shd w:val="clear" w:color="auto" w:fill="FFFFFF"/>
        </w:rPr>
        <w:t>第一条</w:t>
      </w:r>
      <w:r>
        <w:rPr>
          <w:rFonts w:ascii="微软雅黑" w:eastAsia="微软雅黑" w:hAnsi="微软雅黑" w:cs="微软雅黑" w:hint="eastAsia"/>
          <w:color w:val="000000"/>
          <w:sz w:val="28"/>
          <w:szCs w:val="28"/>
          <w:shd w:val="clear" w:color="auto" w:fill="FFFFFF"/>
        </w:rPr>
        <w:t>为进一步加强我县农业灌溉节约用水和水利工程管护，依据《中华人民共和国水法》、《国务院关于实行最严格水资源管理制度的意见》（国发〔2012〕3号）、《地下水管理条例》（国令748号）、《自治区党委自治区人民政府关于加快水利改革发展的意见》(新党发〔2011〕21号)和自治区人民政府《关于实行最严格水资源管理制度落实“三条红线”控制指标的通知》（新政函〔2013〕111号）及《自治州实施最严格水资源管理制度“三条红线”控制指标》（巴政发〔2015〕172号）等文件精神，结合我县农业灌溉用水和水利工程管护实际，特制定本办法。</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sidRPr="0033593E">
        <w:rPr>
          <w:rFonts w:ascii="微软雅黑" w:eastAsia="微软雅黑" w:hAnsi="微软雅黑" w:cs="微软雅黑" w:hint="eastAsia"/>
          <w:b/>
          <w:color w:val="000000"/>
          <w:sz w:val="28"/>
          <w:szCs w:val="28"/>
          <w:shd w:val="clear" w:color="auto" w:fill="FFFFFF"/>
        </w:rPr>
        <w:t>第二条</w:t>
      </w:r>
      <w:r>
        <w:rPr>
          <w:rFonts w:ascii="微软雅黑" w:eastAsia="微软雅黑" w:hAnsi="微软雅黑" w:cs="微软雅黑" w:hint="eastAsia"/>
          <w:color w:val="000000"/>
          <w:sz w:val="28"/>
          <w:szCs w:val="28"/>
          <w:shd w:val="clear" w:color="auto" w:fill="FFFFFF"/>
        </w:rPr>
        <w:t>本办法适用于在博湖县范围内取用地表水和地下水进行农业灌溉的乡（镇）村和个人。</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sidRPr="0033593E">
        <w:rPr>
          <w:rFonts w:ascii="微软雅黑" w:eastAsia="微软雅黑" w:hAnsi="微软雅黑" w:cs="微软雅黑" w:hint="eastAsia"/>
          <w:b/>
          <w:color w:val="000000"/>
          <w:sz w:val="28"/>
          <w:szCs w:val="28"/>
          <w:shd w:val="clear" w:color="auto" w:fill="FFFFFF"/>
        </w:rPr>
        <w:t>第三条</w:t>
      </w:r>
      <w:r>
        <w:rPr>
          <w:rFonts w:ascii="微软雅黑" w:eastAsia="微软雅黑" w:hAnsi="微软雅黑" w:cs="微软雅黑" w:hint="eastAsia"/>
          <w:color w:val="000000"/>
          <w:sz w:val="28"/>
          <w:szCs w:val="28"/>
          <w:shd w:val="clear" w:color="auto" w:fill="FFFFFF"/>
        </w:rPr>
        <w:t>各乡（镇）成立农业灌溉用水和水利工程管护工作领导小组，领导小组由乡（镇）长、乡（镇）分管领导、派出所、司法所、农业（畜牧业）发展服务中心、村委会和村民小组长等人员组成。</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sidRPr="0033593E">
        <w:rPr>
          <w:rFonts w:ascii="微软雅黑" w:eastAsia="微软雅黑" w:hAnsi="微软雅黑" w:cs="微软雅黑" w:hint="eastAsia"/>
          <w:b/>
          <w:color w:val="000000"/>
          <w:sz w:val="28"/>
          <w:szCs w:val="28"/>
          <w:shd w:val="clear" w:color="auto" w:fill="FFFFFF"/>
        </w:rPr>
        <w:t>第四条</w:t>
      </w:r>
      <w:r>
        <w:rPr>
          <w:rFonts w:ascii="微软雅黑" w:eastAsia="微软雅黑" w:hAnsi="微软雅黑" w:cs="微软雅黑" w:hint="eastAsia"/>
          <w:color w:val="000000"/>
          <w:sz w:val="28"/>
          <w:szCs w:val="28"/>
          <w:shd w:val="clear" w:color="auto" w:fill="FFFFFF"/>
        </w:rPr>
        <w:t>县水利局是我县农业灌溉用水和水利工程管护主管部门，负责组织、监督本办法的实施，各乡（镇）负责本办法在所辖范围内的实施。</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第五条</w:t>
      </w:r>
      <w:r>
        <w:rPr>
          <w:rFonts w:ascii="微软雅黑" w:eastAsia="微软雅黑" w:hAnsi="微软雅黑" w:cs="微软雅黑" w:hint="eastAsia"/>
          <w:color w:val="000000"/>
          <w:sz w:val="28"/>
          <w:szCs w:val="28"/>
          <w:shd w:val="clear" w:color="auto" w:fill="FFFFFF"/>
        </w:rPr>
        <w:t>各乡（镇）应足额配备固定乡、村级水利管理人员，确保本乡镇水利工作正常运行。</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第六条</w:t>
      </w:r>
      <w:r>
        <w:rPr>
          <w:rFonts w:ascii="微软雅黑" w:eastAsia="微软雅黑" w:hAnsi="微软雅黑" w:cs="微软雅黑" w:hint="eastAsia"/>
          <w:color w:val="000000"/>
          <w:sz w:val="28"/>
          <w:szCs w:val="28"/>
          <w:shd w:val="clear" w:color="auto" w:fill="FFFFFF"/>
        </w:rPr>
        <w:t>各乡（镇）核实确定农业灌溉用水实际面积（即农村二轮承包土地或土地确权面积、经批准的牧民定居饲草料地和计划内粮食基地农业用水面积），以此为配水依据。</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第七条</w:t>
      </w:r>
      <w:r>
        <w:rPr>
          <w:rFonts w:ascii="微软雅黑" w:eastAsia="微软雅黑" w:hAnsi="微软雅黑" w:cs="微软雅黑" w:hint="eastAsia"/>
          <w:color w:val="000000"/>
          <w:sz w:val="28"/>
          <w:szCs w:val="28"/>
          <w:shd w:val="clear" w:color="auto" w:fill="FFFFFF"/>
        </w:rPr>
        <w:t>县水利局依据州水利局下达的用水指标，科学、合理将用水指标分配到各乡（镇）。</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lastRenderedPageBreak/>
        <w:t>第八条</w:t>
      </w:r>
      <w:r>
        <w:rPr>
          <w:rFonts w:ascii="微软雅黑" w:eastAsia="微软雅黑" w:hAnsi="微软雅黑" w:cs="微软雅黑" w:hint="eastAsia"/>
          <w:color w:val="000000"/>
          <w:sz w:val="28"/>
          <w:szCs w:val="28"/>
          <w:shd w:val="clear" w:color="auto" w:fill="FFFFFF"/>
        </w:rPr>
        <w:t>各乡（镇）依据县水利局下发的用水指标，科学、合理量化到各村（组），并做好全年用水计划，报县水利局下设的博湖县水利综合服务中心审批备案。</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第九条</w:t>
      </w:r>
      <w:r>
        <w:rPr>
          <w:rFonts w:ascii="微软雅黑" w:eastAsia="微软雅黑" w:hAnsi="微软雅黑" w:cs="微软雅黑" w:hint="eastAsia"/>
          <w:color w:val="000000"/>
          <w:sz w:val="28"/>
          <w:szCs w:val="28"/>
          <w:shd w:val="clear" w:color="auto" w:fill="FFFFFF"/>
        </w:rPr>
        <w:t>各乡（镇）要严格按照用水计划制定科学、合理的轮灌制度，精细化管理，严禁浪费用水现象发生，对用水指标使用完的乡（镇）一律不予供水。</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第十条</w:t>
      </w:r>
      <w:r>
        <w:rPr>
          <w:rFonts w:ascii="微软雅黑" w:eastAsia="微软雅黑" w:hAnsi="微软雅黑" w:cs="微软雅黑" w:hint="eastAsia"/>
          <w:color w:val="000000"/>
          <w:sz w:val="28"/>
          <w:szCs w:val="28"/>
          <w:shd w:val="clear" w:color="auto" w:fill="FFFFFF"/>
        </w:rPr>
        <w:t>在供水期间，各乡（镇）应提前三个工作日向上级配水单位递交本轮用水申请报告，在上级配水单位的配水点，接水、量水，并负责所辖范围内所有渠道的配水和水量计量工作，保护辖区内计量设施安全。</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第十一条</w:t>
      </w:r>
      <w:r>
        <w:rPr>
          <w:rFonts w:ascii="微软雅黑" w:eastAsia="微软雅黑" w:hAnsi="微软雅黑" w:cs="微软雅黑" w:hint="eastAsia"/>
          <w:color w:val="000000"/>
          <w:sz w:val="28"/>
          <w:szCs w:val="28"/>
          <w:shd w:val="clear" w:color="auto" w:fill="FFFFFF"/>
        </w:rPr>
        <w:t>在供水期间，要加强渠道的安全运行管理，严禁渠道在输水期间出现跑水、漫堤、垮堤现象。</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第十二条</w:t>
      </w:r>
      <w:r>
        <w:rPr>
          <w:rFonts w:ascii="微软雅黑" w:eastAsia="微软雅黑" w:hAnsi="微软雅黑" w:cs="微软雅黑" w:hint="eastAsia"/>
          <w:color w:val="000000"/>
          <w:sz w:val="28"/>
          <w:szCs w:val="28"/>
          <w:shd w:val="clear" w:color="auto" w:fill="FFFFFF"/>
        </w:rPr>
        <w:t>在供水期间，各乡（镇）应做到水到人在，严禁出现明水排放(直接向排渠跑水、排水）。冬灌期间田间实施滚地水；严禁大水漫灌（以田间灌水后次日不见明水为宜，田间出现明水即为大水漫灌）。用水期间县水利局将不定期巡查，巡查时若发现明水排放、大水漫灌等问题，将在全县通报并扣除返还水费的5%，同时扣除当年的绩效相应分值。</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第十三条</w:t>
      </w:r>
      <w:r>
        <w:rPr>
          <w:rFonts w:ascii="微软雅黑" w:eastAsia="微软雅黑" w:hAnsi="微软雅黑" w:cs="微软雅黑" w:hint="eastAsia"/>
          <w:color w:val="000000"/>
          <w:sz w:val="28"/>
          <w:szCs w:val="28"/>
          <w:shd w:val="clear" w:color="auto" w:fill="FFFFFF"/>
        </w:rPr>
        <w:t>各乡（镇）负责维护管理范围内用水秩序、调解水事纠纷，杜绝偷水、抢水、破坏水利工程放水、私自截留放水。</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第十四条</w:t>
      </w:r>
      <w:r>
        <w:rPr>
          <w:rFonts w:ascii="微软雅黑" w:eastAsia="微软雅黑" w:hAnsi="微软雅黑" w:cs="微软雅黑" w:hint="eastAsia"/>
          <w:color w:val="000000"/>
          <w:sz w:val="28"/>
          <w:szCs w:val="28"/>
          <w:shd w:val="clear" w:color="auto" w:fill="FFFFFF"/>
        </w:rPr>
        <w:t>各乡（镇）要采取多种形式加大节约用水宣传力度，提高广大农牧民节水意识，将节约用水纳入村规民约。</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第十五条</w:t>
      </w:r>
      <w:r>
        <w:rPr>
          <w:rFonts w:ascii="微软雅黑" w:eastAsia="微软雅黑" w:hAnsi="微软雅黑" w:cs="微软雅黑" w:hint="eastAsia"/>
          <w:color w:val="000000"/>
          <w:sz w:val="28"/>
          <w:szCs w:val="28"/>
          <w:shd w:val="clear" w:color="auto" w:fill="FFFFFF"/>
        </w:rPr>
        <w:t>为更好地发挥渠道输水安全，防止渠道及建筑物冻胀损坏，每年11月20日前停止供水。</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第十六条</w:t>
      </w:r>
      <w:r>
        <w:rPr>
          <w:rFonts w:ascii="微软雅黑" w:eastAsia="微软雅黑" w:hAnsi="微软雅黑" w:cs="微软雅黑" w:hint="eastAsia"/>
          <w:color w:val="000000"/>
          <w:sz w:val="28"/>
          <w:szCs w:val="28"/>
          <w:shd w:val="clear" w:color="auto" w:fill="FFFFFF"/>
        </w:rPr>
        <w:t>各乡(镇)负责管理范围内农业灌溉水利工程的管理和保护。</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第十七条</w:t>
      </w:r>
      <w:r>
        <w:rPr>
          <w:rFonts w:ascii="微软雅黑" w:eastAsia="微软雅黑" w:hAnsi="微软雅黑" w:cs="微软雅黑" w:hint="eastAsia"/>
          <w:color w:val="000000"/>
          <w:sz w:val="28"/>
          <w:szCs w:val="28"/>
          <w:shd w:val="clear" w:color="auto" w:fill="FFFFFF"/>
        </w:rPr>
        <w:t>各乡(镇)负责管理范围内农业灌溉水利工程的维修、新修任务，由县水利局负责技术指导。</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lastRenderedPageBreak/>
        <w:t>第十八条</w:t>
      </w:r>
      <w:r>
        <w:rPr>
          <w:rFonts w:ascii="微软雅黑" w:eastAsia="微软雅黑" w:hAnsi="微软雅黑" w:cs="微软雅黑" w:hint="eastAsia"/>
          <w:color w:val="000000"/>
          <w:sz w:val="28"/>
          <w:szCs w:val="28"/>
          <w:shd w:val="clear" w:color="auto" w:fill="FFFFFF"/>
        </w:rPr>
        <w:t>农业灌溉用水应当依法缴纳水费，水费征收标准按《博湖县水利工程供水水费计收使用管理办法》(博政办〔2019〕51号)文件规定执行。</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第十九条</w:t>
      </w:r>
      <w:r>
        <w:rPr>
          <w:rFonts w:ascii="微软雅黑" w:eastAsia="微软雅黑" w:hAnsi="微软雅黑" w:cs="微软雅黑" w:hint="eastAsia"/>
          <w:color w:val="000000"/>
          <w:sz w:val="28"/>
          <w:szCs w:val="28"/>
          <w:shd w:val="clear" w:color="auto" w:fill="FFFFFF"/>
        </w:rPr>
        <w:t>各乡（镇）用水户应当及时足额缴纳水费。农业灌溉水费按照年度实际用水量征收，水费由各乡（镇）负责统一征收上缴县水利局下设的博湖县水利综合服务中心。</w:t>
      </w:r>
    </w:p>
    <w:p w:rsidR="00B05796" w:rsidRDefault="00B05796" w:rsidP="00B05796">
      <w:pPr>
        <w:pStyle w:val="a5"/>
        <w:widowControl/>
        <w:spacing w:before="0" w:beforeAutospacing="0" w:after="0" w:afterAutospacing="0" w:line="30" w:lineRule="atLeast"/>
        <w:ind w:firstLine="420"/>
        <w:jc w:val="both"/>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第二十条</w:t>
      </w:r>
      <w:r>
        <w:rPr>
          <w:rFonts w:ascii="微软雅黑" w:eastAsia="微软雅黑" w:hAnsi="微软雅黑" w:cs="微软雅黑" w:hint="eastAsia"/>
          <w:color w:val="000000"/>
          <w:sz w:val="28"/>
          <w:szCs w:val="28"/>
          <w:shd w:val="clear" w:color="auto" w:fill="FFFFFF"/>
        </w:rPr>
        <w:t>对未按时足额完成水费征收上缴任务的乡（镇），按照年初制定下发的水资源管理工作要求，不予绩效考核，同时次年不予供水。</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第二十一条</w:t>
      </w:r>
      <w:r>
        <w:rPr>
          <w:rFonts w:ascii="微软雅黑" w:eastAsia="微软雅黑" w:hAnsi="微软雅黑" w:cs="微软雅黑" w:hint="eastAsia"/>
          <w:color w:val="000000"/>
          <w:sz w:val="28"/>
          <w:szCs w:val="28"/>
          <w:shd w:val="clear" w:color="auto" w:fill="FFFFFF"/>
        </w:rPr>
        <w:t>各乡(镇)按时足额上缴水费后，县水利局下设的博湖县水利综合服务中心将按地表水0.015元/立方米、地下水0.005元/立方米，足额返还给各乡（镇），返还水费作为村委会或农民用水合作组织的各项费用（包括管理费及末级工程维护费）。</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第二十二条</w:t>
      </w:r>
      <w:r>
        <w:rPr>
          <w:rFonts w:ascii="微软雅黑" w:eastAsia="微软雅黑" w:hAnsi="微软雅黑" w:cs="微软雅黑" w:hint="eastAsia"/>
          <w:color w:val="000000"/>
          <w:sz w:val="28"/>
          <w:szCs w:val="28"/>
          <w:shd w:val="clear" w:color="auto" w:fill="FFFFFF"/>
        </w:rPr>
        <w:t>对违反本办法规定的行为，依照《中华人民共和国水法》《地下水管理条例》《新疆维吾尔自治区水利工程管理和保护办法》等有关法律法规处罚。</w:t>
      </w:r>
    </w:p>
    <w:p w:rsidR="00B05796" w:rsidRDefault="00B05796" w:rsidP="00B05796">
      <w:pPr>
        <w:pStyle w:val="a5"/>
        <w:widowControl/>
        <w:spacing w:before="0" w:beforeAutospacing="0" w:after="0" w:afterAutospacing="0" w:line="30" w:lineRule="atLeast"/>
        <w:ind w:firstLine="420"/>
        <w:rPr>
          <w:rFonts w:ascii="微软雅黑" w:eastAsia="微软雅黑" w:hAnsi="微软雅黑" w:cs="微软雅黑"/>
          <w:sz w:val="28"/>
          <w:szCs w:val="28"/>
        </w:rPr>
      </w:pPr>
      <w:r>
        <w:rPr>
          <w:rFonts w:ascii="微软雅黑" w:eastAsia="微软雅黑" w:hAnsi="微软雅黑" w:cs="微软雅黑" w:hint="eastAsia"/>
          <w:b/>
          <w:color w:val="000000"/>
          <w:sz w:val="28"/>
          <w:szCs w:val="28"/>
          <w:shd w:val="clear" w:color="auto" w:fill="FFFFFF"/>
        </w:rPr>
        <w:t>第二十三条</w:t>
      </w:r>
      <w:r>
        <w:rPr>
          <w:rFonts w:ascii="微软雅黑" w:eastAsia="微软雅黑" w:hAnsi="微软雅黑" w:cs="微软雅黑" w:hint="eastAsia"/>
          <w:color w:val="000000"/>
          <w:sz w:val="28"/>
          <w:szCs w:val="28"/>
          <w:shd w:val="clear" w:color="auto" w:fill="FFFFFF"/>
        </w:rPr>
        <w:t>本办法由县人民政府负责解释。</w:t>
      </w:r>
    </w:p>
    <w:p w:rsidR="00B05796" w:rsidRPr="00D614CA" w:rsidRDefault="00B05796" w:rsidP="00B05796">
      <w:pPr>
        <w:pStyle w:val="a5"/>
        <w:widowControl/>
        <w:spacing w:before="0" w:beforeAutospacing="0" w:after="0" w:afterAutospacing="0" w:line="30" w:lineRule="atLeast"/>
        <w:ind w:firstLine="420"/>
        <w:rPr>
          <w:rFonts w:ascii="微软雅黑" w:eastAsia="微软雅黑" w:hAnsi="微软雅黑" w:cs="微软雅黑"/>
          <w:color w:val="FFFFFF" w:themeColor="background1"/>
          <w:sz w:val="28"/>
          <w:szCs w:val="28"/>
        </w:rPr>
      </w:pPr>
      <w:r w:rsidRPr="00D614CA">
        <w:rPr>
          <w:rFonts w:ascii="微软雅黑" w:eastAsia="微软雅黑" w:hAnsi="微软雅黑" w:cs="微软雅黑" w:hint="eastAsia"/>
          <w:b/>
          <w:color w:val="FFFFFF" w:themeColor="background1"/>
          <w:sz w:val="28"/>
          <w:szCs w:val="28"/>
          <w:shd w:val="clear" w:color="auto" w:fill="FFFFFF"/>
        </w:rPr>
        <w:t>第二十四条</w:t>
      </w:r>
      <w:r w:rsidRPr="00D614CA">
        <w:rPr>
          <w:rFonts w:ascii="微软雅黑" w:eastAsia="微软雅黑" w:hAnsi="微软雅黑" w:cs="微软雅黑" w:hint="eastAsia"/>
          <w:color w:val="FFFFFF" w:themeColor="background1"/>
          <w:sz w:val="28"/>
          <w:szCs w:val="28"/>
          <w:shd w:val="clear" w:color="auto" w:fill="FFFFFF"/>
        </w:rPr>
        <w:t>本办法自2022年7月25日起施行，原文件《关于印发博湖县农业灌溉用水及水利工程管护办法(试行)的通知》(博政办〔2019〕12号)同时废止。</w:t>
      </w:r>
    </w:p>
    <w:p w:rsidR="00B05796" w:rsidRDefault="00B05796" w:rsidP="00B05796">
      <w:pPr>
        <w:pStyle w:val="a5"/>
        <w:widowControl/>
        <w:spacing w:before="0" w:beforeAutospacing="0" w:after="0" w:afterAutospacing="0" w:line="30" w:lineRule="atLeast"/>
        <w:ind w:firstLine="420"/>
        <w:jc w:val="right"/>
        <w:rPr>
          <w:rFonts w:ascii="微软雅黑" w:eastAsia="微软雅黑" w:hAnsi="微软雅黑" w:cs="微软雅黑"/>
          <w:sz w:val="28"/>
          <w:szCs w:val="28"/>
        </w:rPr>
      </w:pPr>
    </w:p>
    <w:p w:rsidR="00B05796" w:rsidRDefault="00B05796" w:rsidP="00B05796"/>
    <w:p w:rsidR="00B05796" w:rsidRPr="00B6716C" w:rsidRDefault="00B05796" w:rsidP="00B05796">
      <w:pPr>
        <w:spacing w:after="0" w:line="560" w:lineRule="exact"/>
        <w:rPr>
          <w:rFonts w:ascii="Times New Roman" w:eastAsia="方正仿宋_GBK" w:hAnsi="Times New Roman" w:cs="Times New Roman"/>
          <w:bCs/>
          <w:sz w:val="32"/>
          <w:szCs w:val="32"/>
        </w:rPr>
      </w:pPr>
    </w:p>
    <w:sectPr w:rsidR="00B05796" w:rsidRPr="00B6716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4E0" w:rsidRDefault="008B74E0" w:rsidP="00885EC7">
      <w:pPr>
        <w:spacing w:after="0"/>
      </w:pPr>
      <w:r>
        <w:separator/>
      </w:r>
    </w:p>
  </w:endnote>
  <w:endnote w:type="continuationSeparator" w:id="0">
    <w:p w:rsidR="008B74E0" w:rsidRDefault="008B74E0" w:rsidP="00885E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4E0" w:rsidRDefault="008B74E0" w:rsidP="00885EC7">
      <w:pPr>
        <w:spacing w:after="0"/>
      </w:pPr>
      <w:r>
        <w:separator/>
      </w:r>
    </w:p>
  </w:footnote>
  <w:footnote w:type="continuationSeparator" w:id="0">
    <w:p w:rsidR="008B74E0" w:rsidRDefault="008B74E0" w:rsidP="00885EC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12A4"/>
    <w:multiLevelType w:val="singleLevel"/>
    <w:tmpl w:val="635112A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720"/>
  <w:characterSpacingControl w:val="doNotCompress"/>
  <w:hdrShapeDefaults>
    <o:shapedefaults v:ext="edit" spidmax="45057"/>
  </w:hdrShapeDefaults>
  <w:footnotePr>
    <w:footnote w:id="-1"/>
    <w:footnote w:id="0"/>
  </w:footnotePr>
  <w:endnotePr>
    <w:endnote w:id="-1"/>
    <w:endnote w:id="0"/>
  </w:endnotePr>
  <w:compat>
    <w:useFELayout/>
  </w:compat>
  <w:rsids>
    <w:rsidRoot w:val="00D31D50"/>
    <w:rsid w:val="00012FDC"/>
    <w:rsid w:val="00143969"/>
    <w:rsid w:val="00151F8A"/>
    <w:rsid w:val="00162B84"/>
    <w:rsid w:val="00286B01"/>
    <w:rsid w:val="002C6747"/>
    <w:rsid w:val="00323B43"/>
    <w:rsid w:val="003D37D8"/>
    <w:rsid w:val="004028C0"/>
    <w:rsid w:val="00426133"/>
    <w:rsid w:val="004358AB"/>
    <w:rsid w:val="004B21C6"/>
    <w:rsid w:val="0051147C"/>
    <w:rsid w:val="005407F7"/>
    <w:rsid w:val="005659A6"/>
    <w:rsid w:val="005671A0"/>
    <w:rsid w:val="00577908"/>
    <w:rsid w:val="0059337C"/>
    <w:rsid w:val="005B440F"/>
    <w:rsid w:val="005C49B5"/>
    <w:rsid w:val="005D27E6"/>
    <w:rsid w:val="00640961"/>
    <w:rsid w:val="006A7AEC"/>
    <w:rsid w:val="00711CE9"/>
    <w:rsid w:val="00721966"/>
    <w:rsid w:val="0077193C"/>
    <w:rsid w:val="007B5045"/>
    <w:rsid w:val="00885EC7"/>
    <w:rsid w:val="008B74E0"/>
    <w:rsid w:val="008B7726"/>
    <w:rsid w:val="008C48CC"/>
    <w:rsid w:val="00916AD7"/>
    <w:rsid w:val="00984F19"/>
    <w:rsid w:val="00A43371"/>
    <w:rsid w:val="00A702DD"/>
    <w:rsid w:val="00B05796"/>
    <w:rsid w:val="00B3288D"/>
    <w:rsid w:val="00B6716C"/>
    <w:rsid w:val="00B727DA"/>
    <w:rsid w:val="00BA539E"/>
    <w:rsid w:val="00BA72C4"/>
    <w:rsid w:val="00BF5E1F"/>
    <w:rsid w:val="00C10AB5"/>
    <w:rsid w:val="00C8076C"/>
    <w:rsid w:val="00C94838"/>
    <w:rsid w:val="00CB12E6"/>
    <w:rsid w:val="00D2035E"/>
    <w:rsid w:val="00D23BF7"/>
    <w:rsid w:val="00D31D50"/>
    <w:rsid w:val="00D614CA"/>
    <w:rsid w:val="00D671C7"/>
    <w:rsid w:val="00D80050"/>
    <w:rsid w:val="00DB3852"/>
    <w:rsid w:val="00E4378E"/>
    <w:rsid w:val="00EB3B92"/>
    <w:rsid w:val="00F4326A"/>
    <w:rsid w:val="00F465AA"/>
    <w:rsid w:val="00FE4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B727DA"/>
    <w:pPr>
      <w:widowControl w:val="0"/>
      <w:adjustRightInd/>
      <w:snapToGrid/>
      <w:spacing w:before="100" w:beforeAutospacing="1" w:after="100" w:afterAutospacing="1"/>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5EC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85EC7"/>
    <w:rPr>
      <w:rFonts w:ascii="Tahoma" w:hAnsi="Tahoma"/>
      <w:sz w:val="18"/>
      <w:szCs w:val="18"/>
    </w:rPr>
  </w:style>
  <w:style w:type="paragraph" w:styleId="a4">
    <w:name w:val="footer"/>
    <w:basedOn w:val="a"/>
    <w:link w:val="Char0"/>
    <w:uiPriority w:val="99"/>
    <w:semiHidden/>
    <w:unhideWhenUsed/>
    <w:rsid w:val="00885EC7"/>
    <w:pPr>
      <w:tabs>
        <w:tab w:val="center" w:pos="4153"/>
        <w:tab w:val="right" w:pos="8306"/>
      </w:tabs>
    </w:pPr>
    <w:rPr>
      <w:sz w:val="18"/>
      <w:szCs w:val="18"/>
    </w:rPr>
  </w:style>
  <w:style w:type="character" w:customStyle="1" w:styleId="Char0">
    <w:name w:val="页脚 Char"/>
    <w:basedOn w:val="a0"/>
    <w:link w:val="a4"/>
    <w:uiPriority w:val="99"/>
    <w:semiHidden/>
    <w:rsid w:val="00885EC7"/>
    <w:rPr>
      <w:rFonts w:ascii="Tahoma" w:hAnsi="Tahoma"/>
      <w:sz w:val="18"/>
      <w:szCs w:val="18"/>
    </w:rPr>
  </w:style>
  <w:style w:type="paragraph" w:styleId="a5">
    <w:name w:val="Normal (Web)"/>
    <w:basedOn w:val="a"/>
    <w:rsid w:val="00B6716C"/>
    <w:pPr>
      <w:widowControl w:val="0"/>
      <w:adjustRightInd/>
      <w:snapToGrid/>
      <w:spacing w:before="100" w:beforeAutospacing="1" w:after="100" w:afterAutospacing="1"/>
    </w:pPr>
    <w:rPr>
      <w:rFonts w:ascii="Calibri" w:eastAsia="宋体" w:hAnsi="Calibri" w:cs="Times New Roman"/>
      <w:sz w:val="24"/>
      <w:szCs w:val="24"/>
    </w:rPr>
  </w:style>
  <w:style w:type="character" w:customStyle="1" w:styleId="1Char">
    <w:name w:val="标题 1 Char"/>
    <w:basedOn w:val="a0"/>
    <w:link w:val="1"/>
    <w:rsid w:val="00B727DA"/>
    <w:rPr>
      <w:rFonts w:ascii="宋体" w:eastAsia="宋体" w:hAnsi="宋体" w:cs="Times New Roman"/>
      <w:b/>
      <w:kern w:val="44"/>
      <w:sz w:val="48"/>
      <w:szCs w:val="48"/>
    </w:rPr>
  </w:style>
  <w:style w:type="paragraph" w:styleId="a6">
    <w:name w:val="Date"/>
    <w:basedOn w:val="a"/>
    <w:next w:val="a"/>
    <w:link w:val="Char1"/>
    <w:uiPriority w:val="99"/>
    <w:semiHidden/>
    <w:unhideWhenUsed/>
    <w:rsid w:val="00B05796"/>
    <w:pPr>
      <w:ind w:leftChars="2500" w:left="100"/>
    </w:pPr>
  </w:style>
  <w:style w:type="character" w:customStyle="1" w:styleId="Char1">
    <w:name w:val="日期 Char"/>
    <w:basedOn w:val="a0"/>
    <w:link w:val="a6"/>
    <w:uiPriority w:val="99"/>
    <w:semiHidden/>
    <w:rsid w:val="00B05796"/>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2024-03-05T02:53:00Z</cp:lastPrinted>
  <dcterms:created xsi:type="dcterms:W3CDTF">2024-03-05T09:09:00Z</dcterms:created>
  <dcterms:modified xsi:type="dcterms:W3CDTF">2024-03-05T09:09:00Z</dcterms:modified>
</cp:coreProperties>
</file>